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tbl>
      <w:tblPr>
        <w:tblStyle w:val="3"/>
        <w:tblpPr w:leftFromText="180" w:rightFromText="180" w:horzAnchor="margin" w:tblpY="742"/>
        <w:tblW w:w="15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799"/>
        <w:gridCol w:w="1537"/>
        <w:gridCol w:w="8162"/>
        <w:gridCol w:w="60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  <w:t>新乡医学院三全学院202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  <w:t>-202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  <w:t>学年优秀教师评选标准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评价目标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评价指标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指标性质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具体内容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全面落实立德树人根本任务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1.承担课程思政、思政课程工作量情况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按照各院（部）教师落实课程思政、思政课程建设任务，开展课程思政案例开发、案例库建设等情况进行综合排名记分。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2.能力、作风、素质建设情况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按照育人态度、育人能力、作风纪律等方面综合表现，其中领导评价占60%，同行评价占40%。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高质量完成教学工作任务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1.承担教学工作量情况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按照《新乡医学院三全学院院（系、部）专业技术人员工作量管理办法（修订）》（院人〔2019〕13号）文件中教学工作量核算办法，进行综合排名记分。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79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2.教学能力、水平提升情况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定量指标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按照教学态度、教学能力、教学效果等方面综合表现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，学生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占30%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。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65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7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按照教学态度、教学能力、教学效果等方面综合表现，其中领导评价占40%、同行评价30%。</w:t>
            </w:r>
          </w:p>
        </w:tc>
        <w:tc>
          <w:tcPr>
            <w:tcW w:w="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65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高质量完成科研工作任务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1.承担科研工作量情况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按照《新乡医学院三全学院院（系、部）专业技术人员工作量管理办法（修订）》（院人〔2019〕13号）文件中科研工作量核算办法，进行综合排名记分。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2.科研能力、水平提升情况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按照科研态度、科研能力、科研成果等方面综合表现，其中领导评价占60%，同行评价占40%。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积极投身社会服务工作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1.承担社会服务工作量情况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按照《新乡医学院三全学院院（系、部）专业技术人员工作量管理办法（修订）》（院人〔2019〕13号）文件中社会服务工作量核算办法，进行综合排名记分。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2.积极参与社会服务的态度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按照参加学校组织的抗疫、抗洪、大型考试等志愿者服务综合表现，其中领导评价占60%，同行评价占40%。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评价标准</w:t>
            </w:r>
          </w:p>
        </w:tc>
        <w:tc>
          <w:tcPr>
            <w:tcW w:w="124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p>
      <w:r>
        <w:br w:type="page"/>
      </w:r>
    </w:p>
    <w:tbl>
      <w:tblPr>
        <w:tblStyle w:val="3"/>
        <w:tblW w:w="154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887"/>
        <w:gridCol w:w="1193"/>
        <w:gridCol w:w="7280"/>
        <w:gridCol w:w="599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  <w:t>新乡医学院三全学院202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  <w:t>-202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  <w:t>学年优秀实验技术人员评选标准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评价目标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评价指标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指标性质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具体内容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全面落实立德树人根本任务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能力、作风、素质建设情况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按照服务师生态度、协作能力、作风纪律等方面综合表现，其中领导评价占60%，同行评价占40%。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高质量完成教学工作任务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1.承担实验辅助工作量情况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按照《新乡医学院三全学院院（系、部）专业技术人员工作量管理办法（修订）》（院人〔2019〕13号）文件中实验辅助工作量核算办法，进行综合排名记分。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2.业务能力、水平提升情况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按照工作态度、业务能力、工作业绩等方面综合表现，其中领导评价占60%、同行评价占40%。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高质量完成科研工作任务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1.承担科研工作量情况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按照《新乡医学院三全学院院（系、部）专业技术人员工作量管理办法（修订）》（院人〔2019〕13号）文件中科研工作量核算办法，进行综合排名记分。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2.科研能力、水平提升情况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按照科研态度、科研能力、科研成果等方面综合表现，其中领导评价占60%，同行评价占40%。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积极投身社会服务工作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1.承担社会服务工作量情况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按照《新乡医学院三全学院院（系、部）专业技术人员工作量管理办法（修订）》（院人〔2019〕13号）文件中社会服务工作量核算办法，进行综合排名记分。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2.积极参与社会服务的态度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7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按照参加学校组织的抗疫、抗洪、大型考试等志愿者服务综合表现，其中领导评价占60%，同行评价占40%。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评价标准</w:t>
            </w:r>
          </w:p>
        </w:tc>
        <w:tc>
          <w:tcPr>
            <w:tcW w:w="1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1B0A6EE0"/>
    <w:rsid w:val="1B0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2023-06-21T09:39:00Z</dcterms:created>
  <dc:creator>&amp;</dc:creator>
  <cp:lastModifiedBy>&amp;</cp:lastModifiedBy>
  <dcterms:modified xsi:type="dcterms:W3CDTF">2023-06-21T09:42:10Z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2546398B46DF4701B3D02EE36CC7D769_11</vt:lpwstr>
  </property>
</Properties>
</file>