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46838">
      <w:pPr>
        <w:pStyle w:val="4"/>
        <w:spacing w:line="360" w:lineRule="auto"/>
        <w:jc w:val="center"/>
      </w:pPr>
      <w:r>
        <w:rPr>
          <w:rFonts w:hint="eastAsia"/>
        </w:rPr>
        <w:t>正选选课操作文档（手机端）</w:t>
      </w:r>
    </w:p>
    <w:p w14:paraId="07277B0B">
      <w:pPr>
        <w:pStyle w:val="6"/>
      </w:pPr>
      <w:r>
        <w:rPr>
          <w:rFonts w:hint="eastAsia"/>
        </w:rPr>
        <w:t>1、通过以下二维码下载喜鹊儿</w:t>
      </w:r>
      <w:r>
        <w:t>APP</w:t>
      </w:r>
    </w:p>
    <w:p w14:paraId="23219A2D">
      <w:pPr>
        <w:spacing w:line="400" w:lineRule="exact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可通过喜鹊儿官网</w:t>
      </w:r>
      <w:r>
        <w:rPr>
          <w:sz w:val="24"/>
          <w:szCs w:val="24"/>
        </w:rPr>
        <w:t>http://www.xiqueer.com/</w:t>
      </w:r>
      <w:r>
        <w:rPr>
          <w:rFonts w:hint="eastAsia"/>
          <w:sz w:val="24"/>
          <w:szCs w:val="24"/>
        </w:rPr>
        <w:t>进行下载，或直接通过下方二维码扫描下载。</w:t>
      </w:r>
    </w:p>
    <w:p w14:paraId="2B048EC5">
      <w:pPr>
        <w:jc w:val="center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341620" cy="2236470"/>
            <wp:effectExtent l="0" t="0" r="7620" b="38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1620" cy="223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8EC54">
      <w:pPr>
        <w:pStyle w:val="6"/>
      </w:pPr>
      <w:r>
        <w:t>2</w:t>
      </w:r>
      <w:r>
        <w:rPr>
          <w:rFonts w:hint="eastAsia"/>
        </w:rPr>
        <w:t>、登录喜鹊儿</w:t>
      </w:r>
      <w:r>
        <w:t>APP</w:t>
      </w:r>
    </w:p>
    <w:p w14:paraId="3D300ACB">
      <w:pPr>
        <w:spacing w:line="40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在此界面中，</w:t>
      </w:r>
    </w:p>
    <w:p w14:paraId="77477C24">
      <w:pPr>
        <w:spacing w:line="40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第一步：选择学校，可进行搜索，或进行首字母检索</w:t>
      </w:r>
    </w:p>
    <w:p w14:paraId="052E610E">
      <w:pPr>
        <w:spacing w:line="40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第二步：输入账号密码。</w:t>
      </w:r>
    </w:p>
    <w:p w14:paraId="17126B7F">
      <w:pPr>
        <w:spacing w:line="400" w:lineRule="exact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（注意：此处输入的账号密码为教务管理系统的账号密码，初始账号为学号，密码为身份证号后</w:t>
      </w:r>
      <w:r>
        <w:rPr>
          <w:rFonts w:hint="eastAsia"/>
          <w:color w:val="FF0000"/>
          <w:sz w:val="24"/>
          <w:szCs w:val="24"/>
          <w:lang w:val="en-US" w:eastAsia="zh-CN"/>
        </w:rPr>
        <w:t>9</w:t>
      </w:r>
      <w:r>
        <w:rPr>
          <w:rFonts w:hint="eastAsia"/>
          <w:color w:val="FF0000"/>
          <w:sz w:val="24"/>
          <w:szCs w:val="24"/>
        </w:rPr>
        <w:t>位</w:t>
      </w:r>
      <w:r>
        <w:rPr>
          <w:rFonts w:hint="eastAsia"/>
          <w:color w:val="FF0000"/>
          <w:sz w:val="24"/>
          <w:szCs w:val="24"/>
          <w:lang w:eastAsia="zh-CN"/>
        </w:rPr>
        <w:t>，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登录后及时到‘我’菜单栏-“账号安全”里绑定个人手机号</w:t>
      </w:r>
      <w:r>
        <w:rPr>
          <w:rFonts w:hint="eastAsia"/>
          <w:color w:val="FF0000"/>
          <w:sz w:val="24"/>
          <w:szCs w:val="24"/>
          <w:lang w:val="en-US" w:eastAsia="zh-CN"/>
        </w:rPr>
        <w:t>，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可用来找回密码</w:t>
      </w:r>
      <w:r>
        <w:rPr>
          <w:rFonts w:hint="eastAsia"/>
          <w:color w:val="FF0000"/>
          <w:sz w:val="24"/>
          <w:szCs w:val="24"/>
          <w:lang w:val="en-US" w:eastAsia="zh-CN"/>
        </w:rPr>
        <w:t>。</w:t>
      </w:r>
    </w:p>
    <w:p w14:paraId="20FA4CCC">
      <w:pPr>
        <w:rPr>
          <w:rFonts w:hint="eastAsia"/>
        </w:rPr>
      </w:pPr>
    </w:p>
    <w:p w14:paraId="1534E7C5">
      <w:pPr>
        <w:jc w:val="center"/>
        <w:rPr>
          <w:rFonts w:hint="eastAsia"/>
        </w:rPr>
      </w:pPr>
    </w:p>
    <w:p w14:paraId="522FC944">
      <w:pPr>
        <w:jc w:val="center"/>
      </w:pPr>
      <w:r>
        <w:drawing>
          <wp:inline distT="0" distB="0" distL="0" distR="0">
            <wp:extent cx="1967230" cy="3956685"/>
            <wp:effectExtent l="0" t="0" r="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71457" cy="3965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3EFFC">
      <w:pPr>
        <w:pStyle w:val="6"/>
      </w:pPr>
      <w:r>
        <w:t>3</w:t>
      </w:r>
      <w:r>
        <w:rPr>
          <w:rFonts w:hint="eastAsia"/>
        </w:rPr>
        <w:t>、进行选课操作</w:t>
      </w:r>
    </w:p>
    <w:p w14:paraId="70CD2ECD">
      <w:pPr>
        <w:spacing w:line="40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第一步：在首页中选择全部服务。</w:t>
      </w:r>
    </w:p>
    <w:p w14:paraId="1872C740">
      <w:pPr>
        <w:ind w:firstLine="420" w:firstLineChars="200"/>
        <w:jc w:val="center"/>
        <w:rPr>
          <w:sz w:val="24"/>
          <w:szCs w:val="24"/>
        </w:rPr>
      </w:pPr>
      <w:r>
        <w:drawing>
          <wp:inline distT="0" distB="0" distL="114300" distR="114300">
            <wp:extent cx="1839595" cy="3666490"/>
            <wp:effectExtent l="0" t="0" r="4445" b="635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366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E5118">
      <w:pPr>
        <w:spacing w:line="400" w:lineRule="exact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第二步：点击正选。</w:t>
      </w:r>
    </w:p>
    <w:p w14:paraId="1F791183">
      <w:pPr>
        <w:jc w:val="center"/>
      </w:pPr>
      <w:r>
        <w:drawing>
          <wp:inline distT="0" distB="0" distL="114300" distR="114300">
            <wp:extent cx="1646555" cy="3594735"/>
            <wp:effectExtent l="0" t="0" r="14605" b="190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46555" cy="359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FE6F7">
      <w:pPr>
        <w:spacing w:line="400" w:lineRule="exact"/>
        <w:ind w:firstLine="480" w:firstLineChars="20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第三步：根据正选学年学期以及时间区段，进行正选选课。</w:t>
      </w:r>
      <w:r>
        <w:rPr>
          <w:rFonts w:hint="eastAsia"/>
          <w:sz w:val="24"/>
          <w:szCs w:val="24"/>
          <w:lang w:val="en-US" w:eastAsia="zh-CN"/>
        </w:rPr>
        <w:t>选择好课程范围进入，（</w:t>
      </w:r>
      <w:r>
        <w:rPr>
          <w:rFonts w:hint="eastAsia"/>
          <w:sz w:val="24"/>
          <w:szCs w:val="24"/>
          <w:highlight w:val="red"/>
          <w:lang w:val="en-US" w:eastAsia="zh-CN"/>
        </w:rPr>
        <w:t>专业限选课</w:t>
      </w:r>
      <w:r>
        <w:rPr>
          <w:rFonts w:hint="eastAsia"/>
          <w:sz w:val="24"/>
          <w:szCs w:val="24"/>
          <w:lang w:val="en-US" w:eastAsia="zh-CN"/>
        </w:rPr>
        <w:t>在</w:t>
      </w:r>
      <w:r>
        <w:rPr>
          <w:rFonts w:hint="eastAsia"/>
          <w:color w:val="FF0000"/>
          <w:sz w:val="24"/>
          <w:szCs w:val="24"/>
          <w:lang w:val="en-US" w:eastAsia="zh-CN"/>
        </w:rPr>
        <w:t>主修（本年级/专业</w:t>
      </w:r>
      <w:r>
        <w:rPr>
          <w:rFonts w:hint="eastAsia"/>
          <w:sz w:val="24"/>
          <w:szCs w:val="24"/>
          <w:lang w:val="en-US" w:eastAsia="zh-CN"/>
        </w:rPr>
        <w:t>）,</w:t>
      </w:r>
      <w:r>
        <w:rPr>
          <w:rFonts w:hint="eastAsia"/>
          <w:sz w:val="24"/>
          <w:szCs w:val="24"/>
          <w:highlight w:val="red"/>
          <w:lang w:val="en-US" w:eastAsia="zh-CN"/>
        </w:rPr>
        <w:t>全校公共选修</w:t>
      </w:r>
      <w:r>
        <w:rPr>
          <w:rFonts w:hint="eastAsia"/>
          <w:sz w:val="24"/>
          <w:szCs w:val="24"/>
          <w:lang w:val="en-US" w:eastAsia="zh-CN"/>
        </w:rPr>
        <w:t>课选择</w:t>
      </w:r>
      <w:r>
        <w:rPr>
          <w:rFonts w:hint="eastAsia"/>
          <w:color w:val="FF0000"/>
          <w:sz w:val="24"/>
          <w:szCs w:val="24"/>
          <w:lang w:val="en-US" w:eastAsia="zh-CN"/>
        </w:rPr>
        <w:t>主修（公共任选）</w:t>
      </w:r>
      <w:r>
        <w:rPr>
          <w:rFonts w:hint="eastAsia"/>
          <w:sz w:val="24"/>
          <w:szCs w:val="24"/>
          <w:lang w:val="en-US" w:eastAsia="zh-CN"/>
        </w:rPr>
        <w:t>）</w:t>
      </w:r>
    </w:p>
    <w:p w14:paraId="2B918087">
      <w:pPr>
        <w:ind w:firstLine="420" w:firstLineChars="200"/>
        <w:jc w:val="center"/>
        <w:rPr>
          <w:sz w:val="24"/>
          <w:szCs w:val="24"/>
        </w:rPr>
      </w:pPr>
      <w:r>
        <w:drawing>
          <wp:inline distT="0" distB="0" distL="114300" distR="114300">
            <wp:extent cx="2301240" cy="3173095"/>
            <wp:effectExtent l="0" t="0" r="0" b="1206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317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C9CF4">
      <w:pPr>
        <w:ind w:firstLine="420" w:firstLineChars="200"/>
        <w:jc w:val="center"/>
        <w:rPr>
          <w:sz w:val="24"/>
          <w:szCs w:val="24"/>
        </w:rPr>
      </w:pPr>
      <w:r>
        <w:drawing>
          <wp:inline distT="0" distB="0" distL="114300" distR="114300">
            <wp:extent cx="2237740" cy="4004310"/>
            <wp:effectExtent l="0" t="0" r="2540" b="381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37740" cy="400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90445" cy="3959225"/>
            <wp:effectExtent l="0" t="0" r="10795" b="317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90445" cy="395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4671B">
      <w:pPr>
        <w:spacing w:line="400" w:lineRule="exact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第四步：根据正选学年学期以及时间区段，进行正选选课。挑选一门课，先进行任课教师及上课班级的选择，</w:t>
      </w:r>
    </w:p>
    <w:p w14:paraId="5CE28C71">
      <w:pPr>
        <w:ind w:firstLine="420" w:firstLineChars="200"/>
        <w:jc w:val="center"/>
        <w:rPr>
          <w:rFonts w:hint="eastAsia"/>
          <w:sz w:val="24"/>
          <w:szCs w:val="24"/>
        </w:rPr>
      </w:pPr>
      <w:r>
        <w:drawing>
          <wp:inline distT="0" distB="0" distL="114300" distR="114300">
            <wp:extent cx="1873250" cy="4149090"/>
            <wp:effectExtent l="0" t="0" r="1270" b="1143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414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drawing>
          <wp:inline distT="0" distB="0" distL="114300" distR="114300">
            <wp:extent cx="1910715" cy="4149090"/>
            <wp:effectExtent l="0" t="0" r="9525" b="1143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10715" cy="414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44EE5"/>
    <w:p w14:paraId="04FD2236">
      <w:pPr>
        <w:spacing w:line="40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第五步：核对选择的教师及上课班级，核对无误后，点击提交即可。</w:t>
      </w:r>
    </w:p>
    <w:p w14:paraId="40ADC157">
      <w:pPr>
        <w:jc w:val="center"/>
      </w:pPr>
      <w:r>
        <w:drawing>
          <wp:inline distT="0" distB="0" distL="114300" distR="114300">
            <wp:extent cx="2063115" cy="4363720"/>
            <wp:effectExtent l="0" t="0" r="9525" b="10160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63115" cy="436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A7ADF">
      <w:pPr>
        <w:pStyle w:val="6"/>
      </w:pPr>
      <w:r>
        <w:t>4</w:t>
      </w:r>
      <w:r>
        <w:rPr>
          <w:rFonts w:hint="eastAsia"/>
        </w:rPr>
        <w:t>、确认选课结果及退选操作</w:t>
      </w:r>
    </w:p>
    <w:p w14:paraId="3612291A">
      <w:pPr>
        <w:spacing w:line="40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第一步：提交完成选课信息后，可在正选结果中查看选课信息。</w:t>
      </w:r>
    </w:p>
    <w:p w14:paraId="1B34CDC7">
      <w:pPr>
        <w:jc w:val="center"/>
      </w:pPr>
      <w:r>
        <w:drawing>
          <wp:inline distT="0" distB="0" distL="114300" distR="114300">
            <wp:extent cx="1781175" cy="4061460"/>
            <wp:effectExtent l="0" t="0" r="1905" b="7620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         </w:t>
      </w:r>
      <w:r>
        <w:drawing>
          <wp:inline distT="0" distB="0" distL="114300" distR="114300">
            <wp:extent cx="1924685" cy="4035425"/>
            <wp:effectExtent l="0" t="0" r="10795" b="3175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24685" cy="403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390DA"/>
    <w:p w14:paraId="6AA9A3B2">
      <w:pPr>
        <w:spacing w:line="400" w:lineRule="exact"/>
        <w:ind w:firstLine="480" w:firstLineChars="200"/>
        <w:rPr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>第二步：如若发现选错课程或其他情况，在此处点击需退选的课程，确认即可。退选完成后可重新进行选择。</w:t>
      </w:r>
      <w:r>
        <w:rPr>
          <w:rFonts w:hint="eastAsia"/>
          <w:color w:val="FF0000"/>
          <w:sz w:val="24"/>
          <w:szCs w:val="24"/>
        </w:rPr>
        <w:t>（注意：所有选课和退选的次数及数据均会计入学生选课的操作流程中）</w:t>
      </w:r>
    </w:p>
    <w:p w14:paraId="43D3A0A1">
      <w:pPr>
        <w:jc w:val="center"/>
        <w:rPr>
          <w:rFonts w:hint="eastAsia"/>
        </w:rPr>
      </w:pPr>
      <w:bookmarkStart w:id="0" w:name="_GoBack"/>
      <w:bookmarkEnd w:id="0"/>
      <w:r>
        <w:drawing>
          <wp:inline distT="0" distB="0" distL="114300" distR="114300">
            <wp:extent cx="1747520" cy="3663315"/>
            <wp:effectExtent l="0" t="0" r="5080" b="9525"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47520" cy="366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dkYjNlYTU1YjA3Nzc3ZmU1ZTZiYTFkYWFjMjU2MDMifQ=="/>
  </w:docVars>
  <w:rsids>
    <w:rsidRoot w:val="00FB29E1"/>
    <w:rsid w:val="00007D7E"/>
    <w:rsid w:val="00051062"/>
    <w:rsid w:val="00183141"/>
    <w:rsid w:val="00253CE6"/>
    <w:rsid w:val="00326261"/>
    <w:rsid w:val="00397BD0"/>
    <w:rsid w:val="00410DF0"/>
    <w:rsid w:val="004E674A"/>
    <w:rsid w:val="007D7B78"/>
    <w:rsid w:val="00844394"/>
    <w:rsid w:val="00AA1AB1"/>
    <w:rsid w:val="00AA36FC"/>
    <w:rsid w:val="00BB0013"/>
    <w:rsid w:val="00D3291A"/>
    <w:rsid w:val="00EA1A34"/>
    <w:rsid w:val="00F040DA"/>
    <w:rsid w:val="00FB29E1"/>
    <w:rsid w:val="01FA4557"/>
    <w:rsid w:val="0E941B37"/>
    <w:rsid w:val="11EE2E0E"/>
    <w:rsid w:val="15CD7ABC"/>
    <w:rsid w:val="3E4E5484"/>
    <w:rsid w:val="66CF38B7"/>
    <w:rsid w:val="6CD2026E"/>
    <w:rsid w:val="6ED06B35"/>
    <w:rsid w:val="75BF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2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13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1 字符"/>
    <w:basedOn w:val="8"/>
    <w:link w:val="2"/>
    <w:uiPriority w:val="9"/>
    <w:rPr>
      <w:b/>
      <w:bCs/>
      <w:kern w:val="44"/>
      <w:sz w:val="44"/>
      <w:szCs w:val="44"/>
    </w:rPr>
  </w:style>
  <w:style w:type="character" w:customStyle="1" w:styleId="10">
    <w:name w:val="标题 2 字符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1">
    <w:name w:val="标题 3 字符"/>
    <w:basedOn w:val="8"/>
    <w:link w:val="4"/>
    <w:qFormat/>
    <w:uiPriority w:val="9"/>
    <w:rPr>
      <w:b/>
      <w:bCs/>
      <w:sz w:val="32"/>
      <w:szCs w:val="32"/>
    </w:rPr>
  </w:style>
  <w:style w:type="character" w:customStyle="1" w:styleId="12">
    <w:name w:val="标题 4 字符"/>
    <w:basedOn w:val="8"/>
    <w:link w:val="5"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3">
    <w:name w:val="标题 5 字符"/>
    <w:basedOn w:val="8"/>
    <w:link w:val="6"/>
    <w:qFormat/>
    <w:uiPriority w:val="9"/>
    <w:rPr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469</Words>
  <Characters>495</Characters>
  <Lines>3</Lines>
  <Paragraphs>1</Paragraphs>
  <TotalTime>14</TotalTime>
  <ScaleCrop>false</ScaleCrop>
  <LinksUpToDate>false</LinksUpToDate>
  <CharactersWithSpaces>543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2022-07-01T06:32:00Z</dcterms:created>
  <dc:creator>孙 大吾</dc:creator>
  <cp:lastModifiedBy>qzuser</cp:lastModifiedBy>
  <dcterms:modified xsi:type="dcterms:W3CDTF">2025-07-10T06:58:43Z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8F66771085294802BD71170FF491A71B_13</vt:lpwstr>
  </property>
  <property fmtid="{D5CDD505-2E9C-101B-9397-08002B2CF9AE}" pid="4" name="KSOTemplateDocerSaveRecord">
    <vt:lpwstr>eyJoZGlkIjoiNDdkYjNlYTU1YjA3Nzc3ZmU1ZTZiYTFkYWFjMjU2MDMiLCJ1c2VySWQiOiIyOTkyNzM0NzYifQ==</vt:lpwstr>
  </property>
</Properties>
</file>