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00" w:rsidRDefault="00AD3900" w:rsidP="00AD3900">
      <w:pPr>
        <w:spacing w:line="360" w:lineRule="auto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AD3900" w:rsidRDefault="00AD3900" w:rsidP="00AD3900">
      <w:pPr>
        <w:spacing w:before="388" w:line="219" w:lineRule="auto"/>
        <w:jc w:val="center"/>
        <w:rPr>
          <w:rFonts w:ascii="宋体" w:eastAsia="宋体" w:hAnsi="宋体" w:cs="宋体"/>
          <w:sz w:val="74"/>
          <w:szCs w:val="74"/>
        </w:rPr>
      </w:pPr>
      <w:r>
        <w:rPr>
          <w:rFonts w:ascii="宋体" w:eastAsia="宋体" w:hAnsi="宋体" w:cs="宋体"/>
          <w:b/>
          <w:bCs/>
          <w:color w:val="FD2100"/>
          <w:spacing w:val="-52"/>
          <w:sz w:val="74"/>
          <w:szCs w:val="74"/>
        </w:rPr>
        <w:t>教</w:t>
      </w:r>
      <w:r>
        <w:rPr>
          <w:rFonts w:ascii="宋体" w:eastAsia="宋体" w:hAnsi="宋体" w:cs="宋体"/>
          <w:color w:val="FD2100"/>
          <w:spacing w:val="79"/>
          <w:sz w:val="74"/>
          <w:szCs w:val="74"/>
        </w:rPr>
        <w:t xml:space="preserve"> </w:t>
      </w:r>
      <w:r>
        <w:rPr>
          <w:rFonts w:ascii="宋体" w:eastAsia="宋体" w:hAnsi="宋体" w:cs="宋体"/>
          <w:b/>
          <w:bCs/>
          <w:color w:val="FD2100"/>
          <w:spacing w:val="-52"/>
          <w:sz w:val="74"/>
          <w:szCs w:val="74"/>
        </w:rPr>
        <w:t>育</w:t>
      </w:r>
      <w:r>
        <w:rPr>
          <w:rFonts w:ascii="宋体" w:eastAsia="宋体" w:hAnsi="宋体" w:cs="宋体"/>
          <w:color w:val="FD2100"/>
          <w:spacing w:val="58"/>
          <w:sz w:val="74"/>
          <w:szCs w:val="74"/>
        </w:rPr>
        <w:t xml:space="preserve"> </w:t>
      </w:r>
      <w:r>
        <w:rPr>
          <w:rFonts w:ascii="宋体" w:eastAsia="宋体" w:hAnsi="宋体" w:cs="宋体"/>
          <w:b/>
          <w:bCs/>
          <w:color w:val="FD2100"/>
          <w:spacing w:val="-52"/>
          <w:sz w:val="74"/>
          <w:szCs w:val="74"/>
        </w:rPr>
        <w:t>部</w:t>
      </w:r>
      <w:r>
        <w:rPr>
          <w:rFonts w:ascii="宋体" w:eastAsia="宋体" w:hAnsi="宋体" w:cs="宋体"/>
          <w:color w:val="FD2100"/>
          <w:spacing w:val="77"/>
          <w:sz w:val="74"/>
          <w:szCs w:val="74"/>
        </w:rPr>
        <w:t xml:space="preserve"> </w:t>
      </w:r>
      <w:r>
        <w:rPr>
          <w:rFonts w:ascii="宋体" w:eastAsia="宋体" w:hAnsi="宋体" w:cs="宋体"/>
          <w:b/>
          <w:bCs/>
          <w:color w:val="FD2100"/>
          <w:spacing w:val="-52"/>
          <w:sz w:val="74"/>
          <w:szCs w:val="74"/>
        </w:rPr>
        <w:t>司</w:t>
      </w:r>
      <w:r>
        <w:rPr>
          <w:rFonts w:ascii="宋体" w:eastAsia="宋体" w:hAnsi="宋体" w:cs="宋体"/>
          <w:color w:val="FD2100"/>
          <w:spacing w:val="58"/>
          <w:sz w:val="74"/>
          <w:szCs w:val="74"/>
        </w:rPr>
        <w:t xml:space="preserve"> </w:t>
      </w:r>
      <w:r>
        <w:rPr>
          <w:rFonts w:ascii="宋体" w:eastAsia="宋体" w:hAnsi="宋体" w:cs="宋体"/>
          <w:b/>
          <w:bCs/>
          <w:color w:val="FD2100"/>
          <w:spacing w:val="-52"/>
          <w:sz w:val="74"/>
          <w:szCs w:val="74"/>
        </w:rPr>
        <w:t>局</w:t>
      </w:r>
      <w:r>
        <w:rPr>
          <w:rFonts w:ascii="宋体" w:eastAsia="宋体" w:hAnsi="宋体" w:cs="宋体"/>
          <w:color w:val="FD2100"/>
          <w:spacing w:val="97"/>
          <w:sz w:val="74"/>
          <w:szCs w:val="74"/>
        </w:rPr>
        <w:t xml:space="preserve"> </w:t>
      </w:r>
      <w:r>
        <w:rPr>
          <w:rFonts w:ascii="宋体" w:eastAsia="宋体" w:hAnsi="宋体" w:cs="宋体"/>
          <w:b/>
          <w:bCs/>
          <w:color w:val="FD2100"/>
          <w:spacing w:val="-52"/>
          <w:sz w:val="74"/>
          <w:szCs w:val="74"/>
        </w:rPr>
        <w:t>函</w:t>
      </w:r>
      <w:r>
        <w:rPr>
          <w:rFonts w:ascii="宋体" w:eastAsia="宋体" w:hAnsi="宋体" w:cs="宋体"/>
          <w:color w:val="FD2100"/>
          <w:spacing w:val="46"/>
          <w:sz w:val="74"/>
          <w:szCs w:val="74"/>
        </w:rPr>
        <w:t xml:space="preserve"> </w:t>
      </w:r>
      <w:r>
        <w:rPr>
          <w:rFonts w:ascii="宋体" w:eastAsia="宋体" w:hAnsi="宋体" w:cs="宋体"/>
          <w:b/>
          <w:bCs/>
          <w:color w:val="FD2100"/>
          <w:spacing w:val="-52"/>
          <w:sz w:val="74"/>
          <w:szCs w:val="74"/>
        </w:rPr>
        <w:t>件</w:t>
      </w:r>
    </w:p>
    <w:p w:rsidR="00AD3900" w:rsidRDefault="00AD3900" w:rsidP="00AD3900"/>
    <w:p w:rsidR="00AD3900" w:rsidRDefault="00AD3900" w:rsidP="00AD3900">
      <w:pPr>
        <w:spacing w:line="60" w:lineRule="exact"/>
        <w:textAlignment w:val="center"/>
      </w:pPr>
      <w:r>
        <w:rPr>
          <w:noProof/>
        </w:rPr>
        <w:drawing>
          <wp:inline distT="0" distB="0" distL="0" distR="0" wp14:anchorId="0DF37AE4" wp14:editId="50BE2417">
            <wp:extent cx="5556250" cy="38100"/>
            <wp:effectExtent l="0" t="0" r="635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6275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900" w:rsidRDefault="00AD3900" w:rsidP="00AD3900">
      <w:pPr>
        <w:spacing w:before="259" w:line="232" w:lineRule="auto"/>
        <w:ind w:left="635" w:right="262" w:hanging="380"/>
        <w:rPr>
          <w:rFonts w:ascii="宋体" w:eastAsia="宋体" w:hAnsi="宋体" w:cs="宋体"/>
          <w:sz w:val="37"/>
          <w:szCs w:val="37"/>
        </w:rPr>
      </w:pPr>
      <w:r>
        <w:rPr>
          <w:rFonts w:ascii="宋体" w:eastAsia="宋体" w:hAnsi="宋体" w:cs="宋体"/>
          <w:b/>
          <w:bCs/>
          <w:spacing w:val="-14"/>
          <w:sz w:val="37"/>
          <w:szCs w:val="37"/>
        </w:rPr>
        <w:t>教育部高等教育司转发《关于开展普通本科教育课程</w:t>
      </w:r>
      <w:r>
        <w:rPr>
          <w:rFonts w:ascii="宋体" w:eastAsia="宋体" w:hAnsi="宋体" w:cs="宋体"/>
          <w:spacing w:val="13"/>
          <w:sz w:val="37"/>
          <w:szCs w:val="37"/>
        </w:rPr>
        <w:t xml:space="preserve"> </w:t>
      </w:r>
      <w:r>
        <w:rPr>
          <w:rFonts w:ascii="宋体" w:eastAsia="宋体" w:hAnsi="宋体" w:cs="宋体"/>
          <w:b/>
          <w:bCs/>
          <w:spacing w:val="-13"/>
          <w:sz w:val="37"/>
          <w:szCs w:val="37"/>
        </w:rPr>
        <w:t>思政示范课程相应任课教师培训的通知》的通知</w:t>
      </w:r>
    </w:p>
    <w:p w:rsidR="00AD3900" w:rsidRDefault="00AD3900" w:rsidP="00AD3900">
      <w:pPr>
        <w:spacing w:line="249" w:lineRule="auto"/>
      </w:pPr>
    </w:p>
    <w:p w:rsidR="00AD3900" w:rsidRDefault="00AD3900" w:rsidP="00AD3900">
      <w:pPr>
        <w:spacing w:line="249" w:lineRule="auto"/>
      </w:pPr>
    </w:p>
    <w:p w:rsidR="00AD3900" w:rsidRDefault="00AD3900" w:rsidP="00AD3900">
      <w:pPr>
        <w:spacing w:before="108" w:line="501" w:lineRule="exact"/>
        <w:ind w:left="249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4"/>
          <w:position w:val="12"/>
          <w:sz w:val="33"/>
          <w:szCs w:val="33"/>
        </w:rPr>
        <w:t>各省、自治区、直辖市教育厅(教委),新疆生产建设兵团教</w:t>
      </w:r>
    </w:p>
    <w:p w:rsidR="00AD3900" w:rsidRDefault="00AD3900" w:rsidP="00AD3900">
      <w:pPr>
        <w:spacing w:before="1" w:line="221" w:lineRule="auto"/>
        <w:ind w:left="249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4"/>
          <w:sz w:val="33"/>
          <w:szCs w:val="33"/>
        </w:rPr>
        <w:t>育局，部属各高等学校、部省合建各高等学校：</w:t>
      </w:r>
    </w:p>
    <w:p w:rsidR="00AD3900" w:rsidRDefault="00AD3900" w:rsidP="00AD3900">
      <w:pPr>
        <w:spacing w:before="113" w:line="261" w:lineRule="auto"/>
        <w:ind w:left="249" w:right="262" w:firstLine="640"/>
        <w:jc w:val="both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7"/>
          <w:sz w:val="33"/>
          <w:szCs w:val="33"/>
        </w:rPr>
        <w:t>为深入实施《高等学校课程思政建设指导纲要</w:t>
      </w:r>
      <w:r>
        <w:rPr>
          <w:rFonts w:ascii="仿宋" w:eastAsia="仿宋" w:hAnsi="仿宋" w:cs="仿宋"/>
          <w:spacing w:val="-18"/>
          <w:sz w:val="33"/>
          <w:szCs w:val="33"/>
        </w:rPr>
        <w:t>》,提升高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1"/>
          <w:sz w:val="33"/>
          <w:szCs w:val="33"/>
        </w:rPr>
        <w:t>校一线教师课程</w:t>
      </w:r>
      <w:proofErr w:type="gramStart"/>
      <w:r>
        <w:rPr>
          <w:rFonts w:ascii="仿宋" w:eastAsia="仿宋" w:hAnsi="仿宋" w:cs="仿宋"/>
          <w:spacing w:val="-11"/>
          <w:sz w:val="33"/>
          <w:szCs w:val="33"/>
        </w:rPr>
        <w:t>思政教学</w:t>
      </w:r>
      <w:proofErr w:type="gramEnd"/>
      <w:r>
        <w:rPr>
          <w:rFonts w:ascii="仿宋" w:eastAsia="仿宋" w:hAnsi="仿宋" w:cs="仿宋"/>
          <w:spacing w:val="-11"/>
          <w:sz w:val="33"/>
          <w:szCs w:val="33"/>
        </w:rPr>
        <w:t>能力，在我司指导下，全国</w:t>
      </w:r>
      <w:r>
        <w:rPr>
          <w:rFonts w:ascii="仿宋" w:eastAsia="仿宋" w:hAnsi="仿宋" w:cs="仿宋"/>
          <w:spacing w:val="-12"/>
          <w:sz w:val="33"/>
          <w:szCs w:val="33"/>
        </w:rPr>
        <w:t>高校教</w:t>
      </w:r>
      <w:r>
        <w:rPr>
          <w:rFonts w:ascii="仿宋" w:eastAsia="仿宋" w:hAnsi="仿宋" w:cs="仿宋"/>
          <w:sz w:val="33"/>
          <w:szCs w:val="33"/>
        </w:rPr>
        <w:t xml:space="preserve"> </w:t>
      </w:r>
      <w:proofErr w:type="gramStart"/>
      <w:r>
        <w:rPr>
          <w:rFonts w:ascii="仿宋" w:eastAsia="仿宋" w:hAnsi="仿宋" w:cs="仿宋"/>
          <w:spacing w:val="2"/>
          <w:sz w:val="33"/>
          <w:szCs w:val="33"/>
        </w:rPr>
        <w:t>师网络</w:t>
      </w:r>
      <w:proofErr w:type="gramEnd"/>
      <w:r>
        <w:rPr>
          <w:rFonts w:ascii="仿宋" w:eastAsia="仿宋" w:hAnsi="仿宋" w:cs="仿宋"/>
          <w:spacing w:val="2"/>
          <w:sz w:val="33"/>
          <w:szCs w:val="33"/>
        </w:rPr>
        <w:t>培训中心和高等学校教学指导委员会将共同</w:t>
      </w:r>
      <w:r>
        <w:rPr>
          <w:rFonts w:ascii="仿宋" w:eastAsia="仿宋" w:hAnsi="仿宋" w:cs="仿宋"/>
          <w:spacing w:val="1"/>
          <w:sz w:val="33"/>
          <w:szCs w:val="33"/>
        </w:rPr>
        <w:t>开展普</w:t>
      </w:r>
      <w:r>
        <w:rPr>
          <w:rFonts w:ascii="仿宋" w:eastAsia="仿宋" w:hAnsi="仿宋" w:cs="仿宋"/>
          <w:spacing w:val="-14"/>
          <w:sz w:val="33"/>
          <w:szCs w:val="33"/>
        </w:rPr>
        <w:t>通本科教育</w:t>
      </w:r>
      <w:proofErr w:type="gramStart"/>
      <w:r>
        <w:rPr>
          <w:rFonts w:ascii="仿宋" w:eastAsia="仿宋" w:hAnsi="仿宋" w:cs="仿宋"/>
          <w:spacing w:val="-14"/>
          <w:sz w:val="33"/>
          <w:szCs w:val="33"/>
        </w:rPr>
        <w:t>课程思政示范</w:t>
      </w:r>
      <w:proofErr w:type="gramEnd"/>
      <w:r>
        <w:rPr>
          <w:rFonts w:ascii="仿宋" w:eastAsia="仿宋" w:hAnsi="仿宋" w:cs="仿宋"/>
          <w:spacing w:val="-14"/>
          <w:sz w:val="33"/>
          <w:szCs w:val="33"/>
        </w:rPr>
        <w:t>课程相应任课教师培训。</w:t>
      </w:r>
    </w:p>
    <w:p w:rsidR="00AD3900" w:rsidRDefault="00AD3900" w:rsidP="00AD3900">
      <w:pPr>
        <w:spacing w:before="139" w:line="280" w:lineRule="auto"/>
        <w:ind w:left="249" w:right="175" w:firstLine="640"/>
        <w:jc w:val="both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1"/>
          <w:sz w:val="33"/>
          <w:szCs w:val="33"/>
        </w:rPr>
        <w:t>现将通知转发你们，请各地各高校高度重视，组织</w:t>
      </w:r>
      <w:r>
        <w:rPr>
          <w:rFonts w:ascii="仿宋" w:eastAsia="仿宋" w:hAnsi="仿宋" w:cs="仿宋"/>
          <w:spacing w:val="-12"/>
          <w:sz w:val="33"/>
          <w:szCs w:val="33"/>
        </w:rPr>
        <w:t>本地</w:t>
      </w:r>
      <w:r>
        <w:rPr>
          <w:rFonts w:ascii="仿宋" w:eastAsia="仿宋" w:hAnsi="仿宋" w:cs="仿宋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8"/>
          <w:sz w:val="33"/>
          <w:szCs w:val="33"/>
        </w:rPr>
        <w:t>本校相应课程任课教师按时参加培训，并至少完成1</w:t>
      </w:r>
      <w:r>
        <w:rPr>
          <w:rFonts w:ascii="仿宋" w:eastAsia="仿宋" w:hAnsi="仿宋" w:cs="仿宋"/>
          <w:spacing w:val="-70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8"/>
          <w:sz w:val="33"/>
          <w:szCs w:val="33"/>
        </w:rPr>
        <w:t>门示范</w:t>
      </w:r>
      <w:r>
        <w:rPr>
          <w:rFonts w:ascii="仿宋" w:eastAsia="仿宋" w:hAnsi="仿宋" w:cs="仿宋"/>
          <w:spacing w:val="-11"/>
          <w:sz w:val="33"/>
          <w:szCs w:val="33"/>
        </w:rPr>
        <w:t>课程的培训。鼓励参</w:t>
      </w:r>
      <w:proofErr w:type="gramStart"/>
      <w:r>
        <w:rPr>
          <w:rFonts w:ascii="仿宋" w:eastAsia="仿宋" w:hAnsi="仿宋" w:cs="仿宋"/>
          <w:spacing w:val="-11"/>
          <w:sz w:val="33"/>
          <w:szCs w:val="33"/>
        </w:rPr>
        <w:t>训教师积极</w:t>
      </w:r>
      <w:proofErr w:type="gramEnd"/>
      <w:r>
        <w:rPr>
          <w:rFonts w:ascii="仿宋" w:eastAsia="仿宋" w:hAnsi="仿宋" w:cs="仿宋"/>
          <w:spacing w:val="-11"/>
          <w:sz w:val="33"/>
          <w:szCs w:val="33"/>
        </w:rPr>
        <w:t>参加本专业类其他示范课</w:t>
      </w:r>
      <w:r>
        <w:rPr>
          <w:rFonts w:ascii="仿宋" w:eastAsia="仿宋" w:hAnsi="仿宋" w:cs="仿宋"/>
          <w:spacing w:val="-12"/>
          <w:sz w:val="33"/>
          <w:szCs w:val="33"/>
        </w:rPr>
        <w:t>程</w:t>
      </w:r>
      <w:r>
        <w:rPr>
          <w:rFonts w:ascii="仿宋" w:eastAsia="仿宋" w:hAnsi="仿宋" w:cs="仿宋"/>
          <w:spacing w:val="-11"/>
          <w:sz w:val="33"/>
          <w:szCs w:val="33"/>
        </w:rPr>
        <w:t>和相近专业类示范课程的培训。对参加培训并获得证</w:t>
      </w:r>
      <w:r>
        <w:rPr>
          <w:rFonts w:ascii="仿宋" w:eastAsia="仿宋" w:hAnsi="仿宋" w:cs="仿宋"/>
          <w:spacing w:val="-12"/>
          <w:sz w:val="33"/>
          <w:szCs w:val="33"/>
        </w:rPr>
        <w:t>书的教</w:t>
      </w:r>
      <w:r>
        <w:rPr>
          <w:rFonts w:ascii="仿宋" w:eastAsia="仿宋" w:hAnsi="仿宋" w:cs="仿宋"/>
          <w:spacing w:val="-20"/>
          <w:sz w:val="33"/>
          <w:szCs w:val="33"/>
        </w:rPr>
        <w:t>师，所在学校应承认其接受培训的经历，记入继续教育学时。</w:t>
      </w:r>
      <w:r>
        <w:rPr>
          <w:rFonts w:ascii="仿宋" w:eastAsia="仿宋" w:hAnsi="仿宋" w:cs="仿宋"/>
          <w:spacing w:val="-8"/>
          <w:sz w:val="33"/>
          <w:szCs w:val="33"/>
        </w:rPr>
        <w:t>我司将指导全国高校教师网络培训中心做好培训统计工作，</w:t>
      </w:r>
    </w:p>
    <w:p w:rsidR="00AD3900" w:rsidRDefault="00AD3900" w:rsidP="00AD3900">
      <w:pPr>
        <w:spacing w:line="220" w:lineRule="auto"/>
        <w:ind w:left="249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7"/>
          <w:sz w:val="33"/>
          <w:szCs w:val="33"/>
        </w:rPr>
        <w:t>各地各高校参加情况将作为</w:t>
      </w:r>
      <w:proofErr w:type="gramStart"/>
      <w:r>
        <w:rPr>
          <w:rFonts w:ascii="仿宋" w:eastAsia="仿宋" w:hAnsi="仿宋" w:cs="仿宋"/>
          <w:spacing w:val="-7"/>
          <w:sz w:val="33"/>
          <w:szCs w:val="33"/>
        </w:rPr>
        <w:t>课程思政建设</w:t>
      </w:r>
      <w:proofErr w:type="gramEnd"/>
      <w:r>
        <w:rPr>
          <w:rFonts w:ascii="仿宋" w:eastAsia="仿宋" w:hAnsi="仿宋" w:cs="仿宋"/>
          <w:spacing w:val="-7"/>
          <w:sz w:val="33"/>
          <w:szCs w:val="33"/>
        </w:rPr>
        <w:t>成效</w:t>
      </w:r>
      <w:r>
        <w:rPr>
          <w:rFonts w:ascii="仿宋" w:eastAsia="仿宋" w:hAnsi="仿宋" w:cs="仿宋"/>
          <w:spacing w:val="-8"/>
          <w:sz w:val="33"/>
          <w:szCs w:val="33"/>
        </w:rPr>
        <w:t>的重要依据。</w:t>
      </w:r>
    </w:p>
    <w:p w:rsidR="00AD3900" w:rsidRDefault="00AD3900" w:rsidP="00AD3900">
      <w:pPr>
        <w:spacing w:before="108" w:line="222" w:lineRule="auto"/>
        <w:jc w:val="center"/>
        <w:rPr>
          <w:rFonts w:ascii="仿宋" w:eastAsia="仿宋" w:hAnsi="仿宋" w:cs="仿宋"/>
          <w:sz w:val="33"/>
          <w:szCs w:val="3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97B6717" wp14:editId="7E2EA3EF">
            <wp:simplePos x="0" y="0"/>
            <wp:positionH relativeFrom="column">
              <wp:posOffset>3841750</wp:posOffset>
            </wp:positionH>
            <wp:positionV relativeFrom="paragraph">
              <wp:posOffset>157480</wp:posOffset>
            </wp:positionV>
            <wp:extent cx="1460500" cy="1454150"/>
            <wp:effectExtent l="0" t="0" r="6350" b="12700"/>
            <wp:wrapNone/>
            <wp:docPr id="3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0462" cy="145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spacing w:val="-10"/>
          <w:sz w:val="33"/>
          <w:szCs w:val="33"/>
        </w:rPr>
        <w:t>附件：关于开展普通本科</w:t>
      </w:r>
      <w:proofErr w:type="gramStart"/>
      <w:r>
        <w:rPr>
          <w:rFonts w:ascii="仿宋" w:eastAsia="仿宋" w:hAnsi="仿宋" w:cs="仿宋"/>
          <w:spacing w:val="-10"/>
          <w:sz w:val="33"/>
          <w:szCs w:val="33"/>
        </w:rPr>
        <w:t>课程思政示范</w:t>
      </w:r>
      <w:proofErr w:type="gramEnd"/>
      <w:r>
        <w:rPr>
          <w:rFonts w:ascii="仿宋" w:eastAsia="仿宋" w:hAnsi="仿宋" w:cs="仿宋"/>
          <w:spacing w:val="-10"/>
          <w:sz w:val="33"/>
          <w:szCs w:val="33"/>
        </w:rPr>
        <w:t>课程相应任课</w:t>
      </w:r>
    </w:p>
    <w:p w:rsidR="00AD3900" w:rsidRDefault="00AD3900" w:rsidP="00AD3900">
      <w:pPr>
        <w:spacing w:before="96" w:line="222" w:lineRule="auto"/>
        <w:ind w:left="1820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0"/>
          <w:sz w:val="33"/>
          <w:szCs w:val="33"/>
        </w:rPr>
        <w:t>教师培训的通知</w:t>
      </w:r>
    </w:p>
    <w:p w:rsidR="00AD3900" w:rsidRDefault="00AD3900" w:rsidP="00AD3900">
      <w:pPr>
        <w:spacing w:before="112" w:line="530" w:lineRule="exact"/>
        <w:ind w:right="275"/>
        <w:jc w:val="right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0"/>
          <w:position w:val="14"/>
          <w:sz w:val="33"/>
          <w:szCs w:val="33"/>
        </w:rPr>
        <w:t>教育部高等教育司</w:t>
      </w:r>
    </w:p>
    <w:p w:rsidR="00AD3900" w:rsidRDefault="00AD3900" w:rsidP="00AD3900">
      <w:pPr>
        <w:spacing w:before="1" w:line="222" w:lineRule="auto"/>
        <w:ind w:right="275"/>
        <w:jc w:val="right"/>
        <w:rPr>
          <w:rFonts w:ascii="仿宋" w:eastAsia="仿宋" w:hAnsi="仿宋" w:cs="仿宋"/>
          <w:spacing w:val="38"/>
          <w:sz w:val="33"/>
          <w:szCs w:val="33"/>
        </w:rPr>
      </w:pPr>
      <w:r>
        <w:rPr>
          <w:rFonts w:ascii="仿宋" w:eastAsia="仿宋" w:hAnsi="仿宋" w:cs="仿宋"/>
          <w:spacing w:val="38"/>
          <w:sz w:val="33"/>
          <w:szCs w:val="33"/>
        </w:rPr>
        <w:t>2023年2月23日</w:t>
      </w:r>
    </w:p>
    <w:p w:rsidR="00AD3900" w:rsidRDefault="00AD3900" w:rsidP="00AD3900">
      <w:pPr>
        <w:spacing w:before="1" w:line="222" w:lineRule="auto"/>
        <w:ind w:right="275"/>
        <w:jc w:val="right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6"/>
          <w:sz w:val="33"/>
          <w:szCs w:val="33"/>
        </w:rPr>
        <w:t>抄送：2018—2022年教育部高等学校教学指导委员会</w:t>
      </w:r>
    </w:p>
    <w:p w:rsidR="00AD3900" w:rsidRDefault="00AD3900" w:rsidP="00AD3900">
      <w:pPr>
        <w:sectPr w:rsidR="00AD3900">
          <w:footerReference w:type="default" r:id="rId9"/>
          <w:pgSz w:w="11910" w:h="16840"/>
          <w:pgMar w:top="2098" w:right="1327" w:bottom="1587" w:left="1644" w:header="0" w:footer="1870" w:gutter="0"/>
          <w:cols w:space="720"/>
        </w:sectPr>
      </w:pPr>
    </w:p>
    <w:p w:rsidR="00AD3900" w:rsidRDefault="00AD3900" w:rsidP="00AD3900">
      <w:pPr>
        <w:spacing w:before="449" w:line="219" w:lineRule="auto"/>
        <w:jc w:val="center"/>
        <w:rPr>
          <w:rFonts w:ascii="宋体" w:eastAsia="宋体" w:hAnsi="宋体" w:cs="宋体"/>
          <w:sz w:val="75"/>
          <w:szCs w:val="75"/>
        </w:rPr>
      </w:pPr>
      <w:r>
        <w:rPr>
          <w:rFonts w:ascii="宋体" w:eastAsia="宋体" w:hAnsi="宋体" w:cs="宋体"/>
          <w:b/>
          <w:bCs/>
          <w:color w:val="FE1000"/>
          <w:spacing w:val="-35"/>
          <w:sz w:val="75"/>
          <w:szCs w:val="75"/>
        </w:rPr>
        <w:lastRenderedPageBreak/>
        <w:t>全国高校教师网络培训中心</w:t>
      </w:r>
    </w:p>
    <w:p w:rsidR="00AD3900" w:rsidRDefault="00AD3900" w:rsidP="00AD3900">
      <w:pPr>
        <w:spacing w:before="229" w:line="130" w:lineRule="exact"/>
        <w:ind w:firstLine="110"/>
        <w:textAlignment w:val="center"/>
      </w:pPr>
      <w:r>
        <w:rPr>
          <w:noProof/>
        </w:rPr>
        <w:drawing>
          <wp:inline distT="0" distB="0" distL="0" distR="0" wp14:anchorId="5E540C12" wp14:editId="595FFF4E">
            <wp:extent cx="5739765" cy="82550"/>
            <wp:effectExtent l="0" t="0" r="13335" b="12700"/>
            <wp:docPr id="4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0370" cy="8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900" w:rsidRDefault="00AD3900" w:rsidP="00AD3900">
      <w:pPr>
        <w:spacing w:before="281" w:line="224" w:lineRule="auto"/>
        <w:ind w:right="344"/>
        <w:jc w:val="right"/>
        <w:rPr>
          <w:rFonts w:ascii="仿宋" w:eastAsia="仿宋" w:hAnsi="仿宋" w:cs="仿宋"/>
          <w:sz w:val="31"/>
          <w:szCs w:val="31"/>
        </w:rPr>
      </w:pPr>
      <w:proofErr w:type="gramStart"/>
      <w:r>
        <w:rPr>
          <w:rFonts w:ascii="仿宋" w:eastAsia="仿宋" w:hAnsi="仿宋" w:cs="仿宋"/>
          <w:spacing w:val="9"/>
          <w:sz w:val="31"/>
          <w:szCs w:val="31"/>
        </w:rPr>
        <w:t>网培〔2023〕</w:t>
      </w:r>
      <w:proofErr w:type="gramEnd"/>
      <w:r>
        <w:rPr>
          <w:rFonts w:ascii="仿宋" w:eastAsia="仿宋" w:hAnsi="仿宋" w:cs="仿宋"/>
          <w:spacing w:val="9"/>
          <w:sz w:val="31"/>
          <w:szCs w:val="31"/>
        </w:rPr>
        <w:t>2号</w:t>
      </w:r>
    </w:p>
    <w:p w:rsidR="00AD3900" w:rsidRDefault="00AD3900" w:rsidP="00AD3900">
      <w:pPr>
        <w:spacing w:line="242" w:lineRule="auto"/>
      </w:pPr>
    </w:p>
    <w:p w:rsidR="00AD3900" w:rsidRDefault="00AD3900" w:rsidP="00AD3900">
      <w:pPr>
        <w:spacing w:line="243" w:lineRule="auto"/>
      </w:pPr>
    </w:p>
    <w:p w:rsidR="00AD3900" w:rsidRDefault="00AD3900" w:rsidP="00AD3900">
      <w:pPr>
        <w:spacing w:before="120" w:line="570" w:lineRule="exact"/>
        <w:ind w:left="1475"/>
        <w:rPr>
          <w:rFonts w:ascii="黑体" w:eastAsia="黑体" w:hAnsi="黑体" w:cs="黑体"/>
          <w:sz w:val="37"/>
          <w:szCs w:val="37"/>
        </w:rPr>
      </w:pPr>
      <w:r>
        <w:rPr>
          <w:rFonts w:ascii="黑体" w:eastAsia="黑体" w:hAnsi="黑体" w:cs="黑体"/>
          <w:b/>
          <w:bCs/>
          <w:spacing w:val="-16"/>
          <w:position w:val="14"/>
          <w:sz w:val="37"/>
          <w:szCs w:val="37"/>
        </w:rPr>
        <w:t>关于开展普通本科教育</w:t>
      </w:r>
      <w:proofErr w:type="gramStart"/>
      <w:r>
        <w:rPr>
          <w:rFonts w:ascii="黑体" w:eastAsia="黑体" w:hAnsi="黑体" w:cs="黑体"/>
          <w:b/>
          <w:bCs/>
          <w:spacing w:val="-16"/>
          <w:position w:val="14"/>
          <w:sz w:val="37"/>
          <w:szCs w:val="37"/>
        </w:rPr>
        <w:t>课程思政示范</w:t>
      </w:r>
      <w:proofErr w:type="gramEnd"/>
      <w:r>
        <w:rPr>
          <w:rFonts w:ascii="黑体" w:eastAsia="黑体" w:hAnsi="黑体" w:cs="黑体"/>
          <w:b/>
          <w:bCs/>
          <w:spacing w:val="-16"/>
          <w:position w:val="14"/>
          <w:sz w:val="37"/>
          <w:szCs w:val="37"/>
        </w:rPr>
        <w:t>课程</w:t>
      </w:r>
    </w:p>
    <w:p w:rsidR="00AD3900" w:rsidRDefault="00AD3900" w:rsidP="00AD3900">
      <w:pPr>
        <w:spacing w:before="2" w:line="220" w:lineRule="auto"/>
        <w:ind w:left="2695"/>
        <w:rPr>
          <w:rFonts w:ascii="黑体" w:eastAsia="黑体" w:hAnsi="黑体" w:cs="黑体"/>
          <w:sz w:val="37"/>
          <w:szCs w:val="37"/>
        </w:rPr>
      </w:pPr>
      <w:r>
        <w:rPr>
          <w:rFonts w:ascii="黑体" w:eastAsia="黑体" w:hAnsi="黑体" w:cs="黑体"/>
          <w:b/>
          <w:bCs/>
          <w:spacing w:val="-15"/>
          <w:sz w:val="37"/>
          <w:szCs w:val="37"/>
        </w:rPr>
        <w:t>相应任课教师培训的通知</w:t>
      </w:r>
    </w:p>
    <w:p w:rsidR="00AD3900" w:rsidRDefault="00AD3900" w:rsidP="00AD3900">
      <w:pPr>
        <w:spacing w:line="405" w:lineRule="auto"/>
      </w:pPr>
    </w:p>
    <w:p w:rsidR="00AD3900" w:rsidRDefault="00AD3900" w:rsidP="00AD3900">
      <w:pPr>
        <w:spacing w:before="101" w:line="222" w:lineRule="auto"/>
        <w:ind w:left="53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2"/>
          <w:sz w:val="31"/>
          <w:szCs w:val="31"/>
        </w:rPr>
        <w:t>各有关高等学校：</w:t>
      </w:r>
    </w:p>
    <w:p w:rsidR="00AD3900" w:rsidRDefault="00AD3900" w:rsidP="00AD3900">
      <w:pPr>
        <w:spacing w:before="117" w:line="286" w:lineRule="auto"/>
        <w:ind w:left="530" w:right="382" w:firstLine="709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0"/>
          <w:sz w:val="31"/>
          <w:szCs w:val="31"/>
        </w:rPr>
        <w:t>为深入实施《高等学校课程思政建设指导纲要》,落实</w:t>
      </w:r>
      <w:r>
        <w:rPr>
          <w:rFonts w:ascii="仿宋" w:eastAsia="仿宋" w:hAnsi="仿宋" w:cs="仿宋"/>
          <w:spacing w:val="1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6"/>
          <w:sz w:val="31"/>
          <w:szCs w:val="31"/>
        </w:rPr>
        <w:t>《教育部高等教育司关于进</w:t>
      </w:r>
      <w:r>
        <w:rPr>
          <w:rFonts w:ascii="仿宋" w:eastAsia="仿宋" w:hAnsi="仿宋" w:cs="仿宋"/>
          <w:spacing w:val="-76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6"/>
          <w:sz w:val="31"/>
          <w:szCs w:val="31"/>
        </w:rPr>
        <w:t>一步做好课程思政教学有关工</w:t>
      </w:r>
      <w:r>
        <w:rPr>
          <w:rFonts w:ascii="仿宋" w:eastAsia="仿宋" w:hAnsi="仿宋" w:cs="仿宋"/>
          <w:spacing w:val="5"/>
          <w:sz w:val="31"/>
          <w:szCs w:val="31"/>
        </w:rPr>
        <w:t>作的通知》有关安排，更好发挥普通本科教育</w:t>
      </w:r>
      <w:proofErr w:type="gramStart"/>
      <w:r>
        <w:rPr>
          <w:rFonts w:ascii="仿宋" w:eastAsia="仿宋" w:hAnsi="仿宋" w:cs="仿宋"/>
          <w:spacing w:val="5"/>
          <w:sz w:val="31"/>
          <w:szCs w:val="31"/>
        </w:rPr>
        <w:t>课程思政示范</w:t>
      </w:r>
      <w:proofErr w:type="gramEnd"/>
      <w:r>
        <w:rPr>
          <w:rFonts w:ascii="仿宋" w:eastAsia="仿宋" w:hAnsi="仿宋" w:cs="仿宋"/>
          <w:spacing w:val="4"/>
          <w:sz w:val="31"/>
          <w:szCs w:val="31"/>
        </w:rPr>
        <w:t>课程引领带动作用，全国高校教师网络培训中心将于2023年</w:t>
      </w:r>
      <w:r>
        <w:rPr>
          <w:rFonts w:ascii="仿宋" w:eastAsia="仿宋" w:hAnsi="仿宋" w:cs="仿宋"/>
          <w:spacing w:val="3"/>
          <w:sz w:val="31"/>
          <w:szCs w:val="31"/>
        </w:rPr>
        <w:t>3月起开展普通本科教育</w:t>
      </w:r>
      <w:proofErr w:type="gramStart"/>
      <w:r>
        <w:rPr>
          <w:rFonts w:ascii="仿宋" w:eastAsia="仿宋" w:hAnsi="仿宋" w:cs="仿宋"/>
          <w:spacing w:val="3"/>
          <w:sz w:val="31"/>
          <w:szCs w:val="31"/>
        </w:rPr>
        <w:t>课程思政示范</w:t>
      </w:r>
      <w:proofErr w:type="gramEnd"/>
      <w:r>
        <w:rPr>
          <w:rFonts w:ascii="仿宋" w:eastAsia="仿宋" w:hAnsi="仿宋" w:cs="仿宋"/>
          <w:spacing w:val="3"/>
          <w:sz w:val="31"/>
          <w:szCs w:val="31"/>
        </w:rPr>
        <w:t>课程任课教师培训。</w:t>
      </w:r>
    </w:p>
    <w:p w:rsidR="00AD3900" w:rsidRDefault="00AD3900" w:rsidP="00AD3900">
      <w:pPr>
        <w:spacing w:before="1" w:line="221" w:lineRule="auto"/>
        <w:ind w:left="53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2"/>
          <w:sz w:val="31"/>
          <w:szCs w:val="31"/>
        </w:rPr>
        <w:t>现将有关事项通知如下。</w:t>
      </w:r>
    </w:p>
    <w:p w:rsidR="00AD3900" w:rsidRDefault="00AD3900" w:rsidP="00AD3900">
      <w:pPr>
        <w:spacing w:before="117" w:line="222" w:lineRule="auto"/>
        <w:ind w:left="1174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6"/>
          <w:sz w:val="31"/>
          <w:szCs w:val="31"/>
        </w:rPr>
        <w:t>一、组织单位</w:t>
      </w:r>
    </w:p>
    <w:p w:rsidR="00AD3900" w:rsidRDefault="00AD3900" w:rsidP="00AD3900">
      <w:pPr>
        <w:spacing w:before="106" w:line="221" w:lineRule="auto"/>
        <w:ind w:left="117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4"/>
          <w:sz w:val="31"/>
          <w:szCs w:val="31"/>
        </w:rPr>
        <w:t>指导单位：教育部高等教育司</w:t>
      </w:r>
    </w:p>
    <w:p w:rsidR="00AD3900" w:rsidRDefault="00AD3900" w:rsidP="00AD3900">
      <w:pPr>
        <w:spacing w:before="100" w:line="491" w:lineRule="exact"/>
        <w:ind w:left="117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4"/>
          <w:position w:val="12"/>
          <w:sz w:val="31"/>
          <w:szCs w:val="31"/>
        </w:rPr>
        <w:t>主办单位：全国高校教师网络培训中心、教育部高等学</w:t>
      </w:r>
    </w:p>
    <w:p w:rsidR="00AD3900" w:rsidRDefault="00AD3900" w:rsidP="00AD3900">
      <w:pPr>
        <w:spacing w:before="1" w:line="221" w:lineRule="auto"/>
        <w:ind w:left="53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6"/>
          <w:sz w:val="31"/>
          <w:szCs w:val="31"/>
        </w:rPr>
        <w:t>校教学指导委员会</w:t>
      </w:r>
    </w:p>
    <w:p w:rsidR="00AD3900" w:rsidRDefault="00AD3900" w:rsidP="00AD3900">
      <w:pPr>
        <w:spacing w:before="107" w:line="222" w:lineRule="auto"/>
        <w:ind w:left="1174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6"/>
          <w:sz w:val="31"/>
          <w:szCs w:val="31"/>
        </w:rPr>
        <w:t>二、</w:t>
      </w:r>
      <w:r>
        <w:rPr>
          <w:rFonts w:ascii="黑体" w:eastAsia="黑体" w:hAnsi="黑体" w:cs="黑体"/>
          <w:spacing w:val="-71"/>
          <w:sz w:val="31"/>
          <w:szCs w:val="31"/>
        </w:rPr>
        <w:t xml:space="preserve"> </w:t>
      </w:r>
      <w:r>
        <w:rPr>
          <w:rFonts w:ascii="黑体" w:eastAsia="黑体" w:hAnsi="黑体" w:cs="黑体"/>
          <w:b/>
          <w:bCs/>
          <w:spacing w:val="-6"/>
          <w:sz w:val="31"/>
          <w:szCs w:val="31"/>
        </w:rPr>
        <w:t>培训内容和目标</w:t>
      </w:r>
    </w:p>
    <w:p w:rsidR="00AD3900" w:rsidRDefault="00AD3900" w:rsidP="00AD3900">
      <w:pPr>
        <w:spacing w:before="93" w:line="272" w:lineRule="auto"/>
        <w:ind w:left="530" w:right="305" w:firstLine="639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9"/>
          <w:sz w:val="31"/>
          <w:szCs w:val="31"/>
        </w:rPr>
        <w:t>邀请普通本科教育</w:t>
      </w:r>
      <w:proofErr w:type="gramStart"/>
      <w:r>
        <w:rPr>
          <w:rFonts w:ascii="仿宋" w:eastAsia="仿宋" w:hAnsi="仿宋" w:cs="仿宋"/>
          <w:spacing w:val="19"/>
          <w:sz w:val="31"/>
          <w:szCs w:val="31"/>
        </w:rPr>
        <w:t>课程思政示范</w:t>
      </w:r>
      <w:proofErr w:type="gramEnd"/>
      <w:r>
        <w:rPr>
          <w:rFonts w:ascii="仿宋" w:eastAsia="仿宋" w:hAnsi="仿宋" w:cs="仿宋"/>
          <w:spacing w:val="19"/>
          <w:sz w:val="31"/>
          <w:szCs w:val="31"/>
        </w:rPr>
        <w:t>课程负责人介绍在</w:t>
      </w:r>
      <w:proofErr w:type="gramStart"/>
      <w:r>
        <w:rPr>
          <w:rFonts w:ascii="仿宋" w:eastAsia="仿宋" w:hAnsi="仿宋" w:cs="仿宋"/>
          <w:spacing w:val="19"/>
          <w:sz w:val="31"/>
          <w:szCs w:val="31"/>
        </w:rPr>
        <w:t>课</w:t>
      </w:r>
      <w:r>
        <w:rPr>
          <w:rFonts w:ascii="仿宋" w:eastAsia="仿宋" w:hAnsi="仿宋" w:cs="仿宋"/>
          <w:spacing w:val="5"/>
          <w:sz w:val="31"/>
          <w:szCs w:val="31"/>
        </w:rPr>
        <w:t>程思政的</w:t>
      </w:r>
      <w:proofErr w:type="gramEnd"/>
      <w:r>
        <w:rPr>
          <w:rFonts w:ascii="仿宋" w:eastAsia="仿宋" w:hAnsi="仿宋" w:cs="仿宋"/>
          <w:spacing w:val="5"/>
          <w:sz w:val="31"/>
          <w:szCs w:val="31"/>
        </w:rPr>
        <w:t>资源挖掘、教学设计、课堂教学、教学研</w:t>
      </w:r>
      <w:r>
        <w:rPr>
          <w:rFonts w:ascii="仿宋" w:eastAsia="仿宋" w:hAnsi="仿宋" w:cs="仿宋"/>
          <w:spacing w:val="4"/>
          <w:sz w:val="31"/>
          <w:szCs w:val="31"/>
        </w:rPr>
        <w:t>究等方面</w:t>
      </w:r>
      <w:r>
        <w:rPr>
          <w:rFonts w:ascii="仿宋" w:eastAsia="仿宋" w:hAnsi="仿宋" w:cs="仿宋"/>
          <w:spacing w:val="5"/>
          <w:sz w:val="31"/>
          <w:szCs w:val="31"/>
        </w:rPr>
        <w:t>的好经验好做法，邀请高等学校相关教学指导</w:t>
      </w:r>
      <w:r>
        <w:rPr>
          <w:rFonts w:ascii="仿宋" w:eastAsia="仿宋" w:hAnsi="仿宋" w:cs="仿宋"/>
          <w:spacing w:val="4"/>
          <w:sz w:val="31"/>
          <w:szCs w:val="31"/>
        </w:rPr>
        <w:t>委员会进行专</w:t>
      </w:r>
      <w:r>
        <w:rPr>
          <w:rFonts w:ascii="仿宋" w:eastAsia="仿宋" w:hAnsi="仿宋" w:cs="仿宋"/>
          <w:spacing w:val="5"/>
          <w:sz w:val="31"/>
          <w:szCs w:val="31"/>
        </w:rPr>
        <w:t>家点评和交流互动，帮助全国高校相应课程任课教师理解和</w:t>
      </w:r>
      <w:r>
        <w:rPr>
          <w:rFonts w:ascii="仿宋" w:eastAsia="仿宋" w:hAnsi="仿宋" w:cs="仿宋"/>
          <w:spacing w:val="4"/>
          <w:sz w:val="31"/>
          <w:szCs w:val="31"/>
        </w:rPr>
        <w:t>把握本专业类课程</w:t>
      </w:r>
      <w:proofErr w:type="gramStart"/>
      <w:r>
        <w:rPr>
          <w:rFonts w:ascii="仿宋" w:eastAsia="仿宋" w:hAnsi="仿宋" w:cs="仿宋"/>
          <w:spacing w:val="4"/>
          <w:sz w:val="31"/>
          <w:szCs w:val="31"/>
        </w:rPr>
        <w:t>思政教学</w:t>
      </w:r>
      <w:proofErr w:type="gramEnd"/>
      <w:r>
        <w:rPr>
          <w:rFonts w:ascii="仿宋" w:eastAsia="仿宋" w:hAnsi="仿宋" w:cs="仿宋"/>
          <w:spacing w:val="4"/>
          <w:sz w:val="31"/>
          <w:szCs w:val="31"/>
        </w:rPr>
        <w:t>的内涵和要求，提升一线教师课</w:t>
      </w:r>
      <w:r>
        <w:rPr>
          <w:rFonts w:ascii="仿宋" w:eastAsia="仿宋" w:hAnsi="仿宋" w:cs="仿宋"/>
          <w:spacing w:val="7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0"/>
          <w:sz w:val="31"/>
          <w:szCs w:val="31"/>
        </w:rPr>
        <w:t>程</w:t>
      </w:r>
      <w:proofErr w:type="gramStart"/>
      <w:r>
        <w:rPr>
          <w:rFonts w:ascii="仿宋" w:eastAsia="仿宋" w:hAnsi="仿宋" w:cs="仿宋"/>
          <w:spacing w:val="10"/>
          <w:sz w:val="31"/>
          <w:szCs w:val="31"/>
        </w:rPr>
        <w:t>思政教学</w:t>
      </w:r>
      <w:proofErr w:type="gramEnd"/>
      <w:r>
        <w:rPr>
          <w:rFonts w:ascii="仿宋" w:eastAsia="仿宋" w:hAnsi="仿宋" w:cs="仿宋"/>
          <w:spacing w:val="10"/>
          <w:sz w:val="31"/>
          <w:szCs w:val="31"/>
        </w:rPr>
        <w:t>能力，推动实现</w:t>
      </w:r>
      <w:proofErr w:type="gramStart"/>
      <w:r>
        <w:rPr>
          <w:rFonts w:ascii="仿宋" w:eastAsia="仿宋" w:hAnsi="仿宋" w:cs="仿宋"/>
          <w:spacing w:val="10"/>
          <w:sz w:val="31"/>
          <w:szCs w:val="31"/>
        </w:rPr>
        <w:t>课程思政春风化雨</w:t>
      </w:r>
      <w:proofErr w:type="gramEnd"/>
      <w:r>
        <w:rPr>
          <w:rFonts w:ascii="仿宋" w:eastAsia="仿宋" w:hAnsi="仿宋" w:cs="仿宋"/>
          <w:spacing w:val="9"/>
          <w:sz w:val="31"/>
          <w:szCs w:val="31"/>
        </w:rPr>
        <w:t>、润物无声，</w:t>
      </w:r>
      <w:r>
        <w:rPr>
          <w:rFonts w:ascii="仿宋" w:eastAsia="仿宋" w:hAnsi="仿宋" w:cs="仿宋"/>
          <w:spacing w:val="1"/>
          <w:sz w:val="31"/>
          <w:szCs w:val="31"/>
        </w:rPr>
        <w:t>推动</w:t>
      </w:r>
      <w:proofErr w:type="gramStart"/>
      <w:r>
        <w:rPr>
          <w:rFonts w:ascii="仿宋" w:eastAsia="仿宋" w:hAnsi="仿宋" w:cs="仿宋"/>
          <w:spacing w:val="1"/>
          <w:sz w:val="31"/>
          <w:szCs w:val="31"/>
        </w:rPr>
        <w:t>课程思政高质量</w:t>
      </w:r>
      <w:proofErr w:type="gramEnd"/>
      <w:r>
        <w:rPr>
          <w:rFonts w:ascii="仿宋" w:eastAsia="仿宋" w:hAnsi="仿宋" w:cs="仿宋"/>
          <w:spacing w:val="1"/>
          <w:sz w:val="31"/>
          <w:szCs w:val="31"/>
        </w:rPr>
        <w:t>建设。</w:t>
      </w:r>
    </w:p>
    <w:p w:rsidR="00AD3900" w:rsidRDefault="00AD3900" w:rsidP="00AD3900">
      <w:pPr>
        <w:spacing w:line="287" w:lineRule="auto"/>
      </w:pPr>
    </w:p>
    <w:p w:rsidR="00AD3900" w:rsidRDefault="00AD3900" w:rsidP="00AD3900">
      <w:pPr>
        <w:spacing w:line="150" w:lineRule="exact"/>
        <w:textAlignment w:val="center"/>
      </w:pPr>
      <w:r>
        <w:rPr>
          <w:noProof/>
        </w:rPr>
        <w:drawing>
          <wp:inline distT="0" distB="0" distL="0" distR="0" wp14:anchorId="52D23B56" wp14:editId="663B3093">
            <wp:extent cx="5753100" cy="95250"/>
            <wp:effectExtent l="0" t="0" r="0" b="0"/>
            <wp:docPr id="5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141" cy="9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900" w:rsidRDefault="00AD3900" w:rsidP="00AD3900">
      <w:pPr>
        <w:sectPr w:rsidR="00AD3900">
          <w:footerReference w:type="default" r:id="rId12"/>
          <w:pgSz w:w="11900" w:h="16840"/>
          <w:pgMar w:top="1431" w:right="1499" w:bottom="400" w:left="1249" w:header="0" w:footer="0" w:gutter="0"/>
          <w:cols w:space="720"/>
        </w:sectPr>
      </w:pPr>
    </w:p>
    <w:p w:rsidR="00AD3900" w:rsidRDefault="00AD3900" w:rsidP="00AD3900">
      <w:pPr>
        <w:spacing w:before="147" w:line="222" w:lineRule="auto"/>
        <w:ind w:left="619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21"/>
          <w:sz w:val="32"/>
          <w:szCs w:val="32"/>
        </w:rPr>
        <w:lastRenderedPageBreak/>
        <w:t>三、</w:t>
      </w:r>
      <w:r>
        <w:rPr>
          <w:rFonts w:ascii="黑体" w:eastAsia="黑体" w:hAnsi="黑体" w:cs="黑体"/>
          <w:spacing w:val="-65"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pacing w:val="-21"/>
          <w:sz w:val="32"/>
          <w:szCs w:val="32"/>
        </w:rPr>
        <w:t>参加对象</w:t>
      </w:r>
    </w:p>
    <w:p w:rsidR="00AD3900" w:rsidRDefault="00AD3900" w:rsidP="00AD3900">
      <w:pPr>
        <w:spacing w:before="105" w:line="500" w:lineRule="exact"/>
        <w:ind w:left="61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9"/>
          <w:position w:val="12"/>
          <w:sz w:val="32"/>
          <w:szCs w:val="32"/>
        </w:rPr>
        <w:t>全国高校开设与普通本科教育</w:t>
      </w:r>
      <w:proofErr w:type="gramStart"/>
      <w:r>
        <w:rPr>
          <w:rFonts w:ascii="仿宋" w:eastAsia="仿宋" w:hAnsi="仿宋" w:cs="仿宋"/>
          <w:spacing w:val="9"/>
          <w:position w:val="12"/>
          <w:sz w:val="32"/>
          <w:szCs w:val="32"/>
        </w:rPr>
        <w:t>课程思政示范</w:t>
      </w:r>
      <w:proofErr w:type="gramEnd"/>
      <w:r>
        <w:rPr>
          <w:rFonts w:ascii="仿宋" w:eastAsia="仿宋" w:hAnsi="仿宋" w:cs="仿宋"/>
          <w:spacing w:val="9"/>
          <w:position w:val="12"/>
          <w:sz w:val="32"/>
          <w:szCs w:val="32"/>
        </w:rPr>
        <w:t>课程相关</w:t>
      </w:r>
    </w:p>
    <w:p w:rsidR="00AD3900" w:rsidRDefault="00AD3900" w:rsidP="00AD3900">
      <w:pPr>
        <w:spacing w:before="1" w:line="221" w:lineRule="auto"/>
        <w:ind w:left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8"/>
          <w:sz w:val="32"/>
          <w:szCs w:val="32"/>
        </w:rPr>
        <w:t>课程的任课教师。</w:t>
      </w:r>
    </w:p>
    <w:p w:rsidR="00AD3900" w:rsidRDefault="00AD3900" w:rsidP="00AD3900">
      <w:pPr>
        <w:spacing w:before="122" w:line="221" w:lineRule="auto"/>
        <w:ind w:left="619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15"/>
          <w:sz w:val="32"/>
          <w:szCs w:val="32"/>
        </w:rPr>
        <w:t>四、</w:t>
      </w:r>
      <w:r>
        <w:rPr>
          <w:rFonts w:ascii="黑体" w:eastAsia="黑体" w:hAnsi="黑体" w:cs="黑体"/>
          <w:spacing w:val="-75"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2"/>
          <w:szCs w:val="32"/>
        </w:rPr>
        <w:t>报名及培训方式</w:t>
      </w:r>
    </w:p>
    <w:p w:rsidR="00AD3900" w:rsidRDefault="00AD3900" w:rsidP="00AD3900">
      <w:pPr>
        <w:spacing w:before="105" w:line="289" w:lineRule="auto"/>
        <w:ind w:left="4" w:right="91" w:firstLine="609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4"/>
          <w:sz w:val="32"/>
          <w:szCs w:val="32"/>
        </w:rPr>
        <w:t>本次培训采用线上方式，以专业类为单位开展。参训教</w:t>
      </w:r>
      <w:r>
        <w:rPr>
          <w:rFonts w:ascii="仿宋" w:eastAsia="仿宋" w:hAnsi="仿宋" w:cs="仿宋"/>
          <w:spacing w:val="5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4"/>
          <w:sz w:val="32"/>
          <w:szCs w:val="32"/>
        </w:rPr>
        <w:t>师根据本人所在专业和所授课程，进行网络注册和相应培训</w:t>
      </w:r>
      <w:r>
        <w:rPr>
          <w:rFonts w:ascii="仿宋" w:eastAsia="仿宋" w:hAnsi="仿宋" w:cs="仿宋"/>
          <w:spacing w:val="5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5"/>
          <w:sz w:val="32"/>
          <w:szCs w:val="32"/>
        </w:rPr>
        <w:t>报名(网址为</w:t>
      </w:r>
      <w:r>
        <w:rPr>
          <w:rFonts w:ascii="仿宋" w:eastAsia="仿宋" w:hAnsi="仿宋" w:cs="仿宋"/>
          <w:spacing w:val="-35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http</w:t>
      </w:r>
      <w:r>
        <w:rPr>
          <w:rFonts w:ascii="仿宋" w:eastAsia="仿宋" w:hAnsi="仿宋" w:cs="仿宋"/>
          <w:spacing w:val="15"/>
          <w:sz w:val="32"/>
          <w:szCs w:val="32"/>
        </w:rPr>
        <w:t>://</w:t>
      </w:r>
      <w:r>
        <w:rPr>
          <w:rFonts w:ascii="仿宋" w:eastAsia="仿宋" w:hAnsi="仿宋" w:cs="仿宋"/>
          <w:sz w:val="32"/>
          <w:szCs w:val="32"/>
        </w:rPr>
        <w:t>kc</w:t>
      </w:r>
      <w:r>
        <w:rPr>
          <w:rFonts w:ascii="仿宋" w:eastAsia="仿宋" w:hAnsi="仿宋" w:cs="仿宋"/>
          <w:spacing w:val="15"/>
          <w:sz w:val="32"/>
          <w:szCs w:val="32"/>
        </w:rPr>
        <w:t>.</w:t>
      </w:r>
      <w:r>
        <w:rPr>
          <w:rFonts w:ascii="仿宋" w:eastAsia="仿宋" w:hAnsi="仿宋" w:cs="仿宋"/>
          <w:sz w:val="32"/>
          <w:szCs w:val="32"/>
        </w:rPr>
        <w:t>enetedu</w:t>
      </w:r>
      <w:r>
        <w:rPr>
          <w:rFonts w:ascii="仿宋" w:eastAsia="仿宋" w:hAnsi="仿宋" w:cs="仿宋"/>
          <w:spacing w:val="15"/>
          <w:sz w:val="32"/>
          <w:szCs w:val="32"/>
        </w:rPr>
        <w:t>.</w:t>
      </w:r>
      <w:r>
        <w:rPr>
          <w:rFonts w:ascii="仿宋" w:eastAsia="仿宋" w:hAnsi="仿宋" w:cs="仿宋"/>
          <w:sz w:val="32"/>
          <w:szCs w:val="32"/>
        </w:rPr>
        <w:t>com</w:t>
      </w:r>
      <w:r>
        <w:rPr>
          <w:rFonts w:ascii="仿宋" w:eastAsia="仿宋" w:hAnsi="仿宋" w:cs="仿宋"/>
          <w:spacing w:val="15"/>
          <w:sz w:val="32"/>
          <w:szCs w:val="32"/>
        </w:rPr>
        <w:t>),</w:t>
      </w:r>
      <w:r>
        <w:rPr>
          <w:rFonts w:ascii="仿宋" w:eastAsia="仿宋" w:hAnsi="仿宋" w:cs="仿宋"/>
          <w:spacing w:val="127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5"/>
          <w:sz w:val="32"/>
          <w:szCs w:val="32"/>
        </w:rPr>
        <w:t>并至少完成1门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5"/>
          <w:sz w:val="32"/>
          <w:szCs w:val="32"/>
        </w:rPr>
        <w:t>示范课程的培训。鼓励参</w:t>
      </w:r>
      <w:proofErr w:type="gramStart"/>
      <w:r>
        <w:rPr>
          <w:rFonts w:ascii="仿宋" w:eastAsia="仿宋" w:hAnsi="仿宋" w:cs="仿宋"/>
          <w:spacing w:val="-5"/>
          <w:sz w:val="32"/>
          <w:szCs w:val="32"/>
        </w:rPr>
        <w:t>训教师</w:t>
      </w:r>
      <w:proofErr w:type="gramEnd"/>
      <w:r>
        <w:rPr>
          <w:rFonts w:ascii="仿宋" w:eastAsia="仿宋" w:hAnsi="仿宋" w:cs="仿宋"/>
          <w:spacing w:val="-5"/>
          <w:sz w:val="32"/>
          <w:szCs w:val="32"/>
        </w:rPr>
        <w:t>参加本专业类其他示范课程</w:t>
      </w:r>
      <w:r>
        <w:rPr>
          <w:rFonts w:ascii="仿宋" w:eastAsia="仿宋" w:hAnsi="仿宋" w:cs="仿宋"/>
          <w:spacing w:val="1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5"/>
          <w:sz w:val="32"/>
          <w:szCs w:val="32"/>
        </w:rPr>
        <w:t>或相近专业类示范课程的培训。本专业类培训结束次日起开</w:t>
      </w:r>
      <w:r>
        <w:rPr>
          <w:rFonts w:ascii="仿宋" w:eastAsia="仿宋" w:hAnsi="仿宋" w:cs="仿宋"/>
          <w:spacing w:val="1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2"/>
          <w:sz w:val="32"/>
          <w:szCs w:val="32"/>
        </w:rPr>
        <w:t>始回放，回放时间为3天。各专业类示范课程的具体安排将</w:t>
      </w:r>
      <w:r>
        <w:rPr>
          <w:rFonts w:ascii="仿宋" w:eastAsia="仿宋" w:hAnsi="仿宋" w:cs="仿宋"/>
          <w:spacing w:val="1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4"/>
          <w:sz w:val="32"/>
          <w:szCs w:val="32"/>
        </w:rPr>
        <w:t>由全国高校教师网络培训中心另发通知，届时请以具体培训</w:t>
      </w:r>
    </w:p>
    <w:p w:rsidR="00AD3900" w:rsidRDefault="00AD3900" w:rsidP="00AD3900">
      <w:pPr>
        <w:spacing w:line="222" w:lineRule="auto"/>
        <w:ind w:left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8"/>
          <w:sz w:val="32"/>
          <w:szCs w:val="32"/>
        </w:rPr>
        <w:t>通知为准。</w:t>
      </w:r>
    </w:p>
    <w:p w:rsidR="00AD3900" w:rsidRDefault="00AD3900" w:rsidP="00AD3900">
      <w:pPr>
        <w:spacing w:before="120" w:line="222" w:lineRule="auto"/>
        <w:ind w:left="619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13"/>
          <w:sz w:val="32"/>
          <w:szCs w:val="32"/>
        </w:rPr>
        <w:t>五、</w:t>
      </w:r>
      <w:r>
        <w:rPr>
          <w:rFonts w:ascii="黑体" w:eastAsia="黑体" w:hAnsi="黑体" w:cs="黑体"/>
          <w:spacing w:val="-65"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pacing w:val="-13"/>
          <w:sz w:val="32"/>
          <w:szCs w:val="32"/>
        </w:rPr>
        <w:t>结业证书及其他事项</w:t>
      </w:r>
    </w:p>
    <w:p w:rsidR="00AD3900" w:rsidRDefault="00AD3900" w:rsidP="00AD3900">
      <w:pPr>
        <w:spacing w:before="120" w:line="222" w:lineRule="auto"/>
        <w:ind w:left="61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6"/>
          <w:sz w:val="32"/>
          <w:szCs w:val="32"/>
        </w:rPr>
        <w:t>1.本次培训不收取费用。</w:t>
      </w:r>
    </w:p>
    <w:p w:rsidR="00AD3900" w:rsidRDefault="00AD3900" w:rsidP="00AD3900">
      <w:pPr>
        <w:spacing w:before="98" w:line="285" w:lineRule="auto"/>
        <w:ind w:left="4" w:right="121" w:firstLine="60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9"/>
          <w:sz w:val="32"/>
          <w:szCs w:val="32"/>
        </w:rPr>
        <w:t>2.参训人员在直播和回放期间完成相关培训内容且考</w:t>
      </w:r>
      <w:r>
        <w:rPr>
          <w:rFonts w:ascii="仿宋" w:eastAsia="仿宋" w:hAnsi="仿宋" w:cs="仿宋"/>
          <w:spacing w:val="14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5"/>
          <w:sz w:val="32"/>
          <w:szCs w:val="32"/>
        </w:rPr>
        <w:t>评合格后，将获</w:t>
      </w:r>
      <w:proofErr w:type="gramStart"/>
      <w:r>
        <w:rPr>
          <w:rFonts w:ascii="仿宋" w:eastAsia="仿宋" w:hAnsi="仿宋" w:cs="仿宋"/>
          <w:spacing w:val="-5"/>
          <w:sz w:val="32"/>
          <w:szCs w:val="32"/>
        </w:rPr>
        <w:t>颁相应</w:t>
      </w:r>
      <w:proofErr w:type="gramEnd"/>
      <w:r>
        <w:rPr>
          <w:rFonts w:ascii="仿宋" w:eastAsia="仿宋" w:hAnsi="仿宋" w:cs="仿宋"/>
          <w:spacing w:val="-5"/>
          <w:sz w:val="32"/>
          <w:szCs w:val="32"/>
        </w:rPr>
        <w:t>课时的全国高校教师网络培训中心电</w:t>
      </w:r>
    </w:p>
    <w:p w:rsidR="00AD3900" w:rsidRDefault="00AD3900" w:rsidP="00AD3900">
      <w:pPr>
        <w:spacing w:line="223" w:lineRule="auto"/>
        <w:ind w:left="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1"/>
          <w:sz w:val="32"/>
          <w:szCs w:val="32"/>
        </w:rPr>
        <w:t>子结业证书。</w:t>
      </w:r>
    </w:p>
    <w:p w:rsidR="00AD3900" w:rsidRDefault="00AD3900" w:rsidP="00AD3900">
      <w:pPr>
        <w:spacing w:line="73" w:lineRule="exact"/>
      </w:pPr>
    </w:p>
    <w:p w:rsidR="00AD3900" w:rsidRDefault="00AD3900" w:rsidP="00AD3900">
      <w:pPr>
        <w:sectPr w:rsidR="00AD3900">
          <w:pgSz w:w="11900" w:h="16840"/>
          <w:pgMar w:top="1431" w:right="1785" w:bottom="400" w:left="1785" w:header="0" w:footer="0" w:gutter="0"/>
          <w:cols w:space="720" w:equalWidth="0">
            <w:col w:w="8330"/>
          </w:cols>
        </w:sectPr>
      </w:pPr>
    </w:p>
    <w:p w:rsidR="00AD3900" w:rsidRDefault="00AD3900" w:rsidP="00AD3900">
      <w:pPr>
        <w:spacing w:before="64" w:line="221" w:lineRule="auto"/>
        <w:ind w:left="619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21"/>
          <w:sz w:val="32"/>
          <w:szCs w:val="32"/>
        </w:rPr>
        <w:lastRenderedPageBreak/>
        <w:t>六、</w:t>
      </w:r>
      <w:r>
        <w:rPr>
          <w:rFonts w:ascii="黑体" w:eastAsia="黑体" w:hAnsi="黑体" w:cs="黑体"/>
          <w:spacing w:val="-76"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pacing w:val="-21"/>
          <w:sz w:val="32"/>
          <w:szCs w:val="32"/>
        </w:rPr>
        <w:t>联系方式</w:t>
      </w:r>
    </w:p>
    <w:p w:rsidR="00AD3900" w:rsidRDefault="00AD3900" w:rsidP="00AD3900">
      <w:pPr>
        <w:spacing w:before="123" w:line="497" w:lineRule="exact"/>
        <w:ind w:left="61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3"/>
          <w:position w:val="12"/>
          <w:sz w:val="32"/>
          <w:szCs w:val="32"/>
        </w:rPr>
        <w:t>培训联系：于雪飞</w:t>
      </w:r>
    </w:p>
    <w:p w:rsidR="00AD3900" w:rsidRDefault="00AD3900" w:rsidP="00AD3900">
      <w:pPr>
        <w:spacing w:before="1" w:line="220" w:lineRule="auto"/>
        <w:ind w:left="223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2"/>
          <w:sz w:val="32"/>
          <w:szCs w:val="32"/>
        </w:rPr>
        <w:t>杨</w:t>
      </w:r>
      <w:r>
        <w:rPr>
          <w:rFonts w:ascii="仿宋" w:eastAsia="仿宋" w:hAnsi="仿宋" w:cs="仿宋"/>
          <w:spacing w:val="153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2"/>
          <w:sz w:val="32"/>
          <w:szCs w:val="32"/>
        </w:rPr>
        <w:t>洋</w:t>
      </w:r>
    </w:p>
    <w:p w:rsidR="00AD3900" w:rsidRDefault="00AD3900" w:rsidP="00AD3900">
      <w:pPr>
        <w:spacing w:before="120" w:line="189" w:lineRule="auto"/>
        <w:ind w:left="61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3"/>
          <w:sz w:val="32"/>
          <w:szCs w:val="32"/>
        </w:rPr>
        <w:t>技术联系：李襄君</w:t>
      </w:r>
    </w:p>
    <w:p w:rsidR="00AD3900" w:rsidRDefault="00AD3900" w:rsidP="00AD39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AD3900" w:rsidRDefault="00AD3900" w:rsidP="00AD3900">
      <w:pPr>
        <w:spacing w:line="258" w:lineRule="auto"/>
      </w:pPr>
    </w:p>
    <w:p w:rsidR="00AD3900" w:rsidRDefault="00AD3900" w:rsidP="00AD3900">
      <w:pPr>
        <w:spacing w:line="258" w:lineRule="auto"/>
      </w:pPr>
    </w:p>
    <w:p w:rsidR="00AD3900" w:rsidRDefault="00AD3900" w:rsidP="00AD3900">
      <w:pPr>
        <w:spacing w:before="104" w:line="181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"/>
          <w:sz w:val="32"/>
          <w:szCs w:val="32"/>
        </w:rPr>
        <w:t>010-5858258213811621608</w:t>
      </w:r>
    </w:p>
    <w:p w:rsidR="00AD3900" w:rsidRDefault="00AD3900" w:rsidP="00AD3900">
      <w:pPr>
        <w:spacing w:before="182" w:line="181" w:lineRule="auto"/>
        <w:ind w:left="2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"/>
          <w:sz w:val="32"/>
          <w:szCs w:val="32"/>
        </w:rPr>
        <w:t>010-5858228513811382732</w:t>
      </w:r>
    </w:p>
    <w:p w:rsidR="00AD3900" w:rsidRDefault="00AD3900" w:rsidP="00AD3900">
      <w:pPr>
        <w:spacing w:before="189" w:line="158" w:lineRule="auto"/>
        <w:ind w:left="1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"/>
          <w:sz w:val="32"/>
          <w:szCs w:val="32"/>
        </w:rPr>
        <w:t>010-5858261713811759613</w:t>
      </w:r>
    </w:p>
    <w:p w:rsidR="00AD3900" w:rsidRDefault="00AD3900" w:rsidP="00AD3900">
      <w:pPr>
        <w:sectPr w:rsidR="00AD3900">
          <w:type w:val="continuous"/>
          <w:pgSz w:w="11900" w:h="16840"/>
          <w:pgMar w:top="1431" w:right="1785" w:bottom="400" w:left="1785" w:header="0" w:footer="0" w:gutter="0"/>
          <w:cols w:num="2" w:space="720" w:equalWidth="0">
            <w:col w:w="3346" w:space="100"/>
            <w:col w:w="4885"/>
          </w:cols>
        </w:sectPr>
      </w:pPr>
    </w:p>
    <w:p w:rsidR="00AD3900" w:rsidRDefault="00AD3900" w:rsidP="00AD3900">
      <w:pPr>
        <w:spacing w:before="173" w:line="222" w:lineRule="auto"/>
        <w:ind w:left="8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9"/>
          <w:sz w:val="32"/>
          <w:szCs w:val="32"/>
        </w:rPr>
        <w:lastRenderedPageBreak/>
        <w:t>(分省联系人见附件2)</w:t>
      </w:r>
    </w:p>
    <w:p w:rsidR="00AD3900" w:rsidRDefault="00AD3900" w:rsidP="00AD3900">
      <w:pPr>
        <w:spacing w:line="278" w:lineRule="auto"/>
      </w:pPr>
    </w:p>
    <w:p w:rsidR="00AD3900" w:rsidRDefault="00AD3900" w:rsidP="00AD3900">
      <w:pPr>
        <w:spacing w:line="278" w:lineRule="auto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7C36B8C" wp14:editId="6F017BCD">
            <wp:simplePos x="0" y="0"/>
            <wp:positionH relativeFrom="column">
              <wp:posOffset>3276600</wp:posOffset>
            </wp:positionH>
            <wp:positionV relativeFrom="paragraph">
              <wp:posOffset>53975</wp:posOffset>
            </wp:positionV>
            <wp:extent cx="1435100" cy="1435100"/>
            <wp:effectExtent l="0" t="0" r="12700" b="12700"/>
            <wp:wrapNone/>
            <wp:docPr id="6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5055" cy="1435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3900" w:rsidRDefault="00AD3900" w:rsidP="00AD3900">
      <w:pPr>
        <w:spacing w:line="278" w:lineRule="auto"/>
      </w:pPr>
    </w:p>
    <w:p w:rsidR="00AD3900" w:rsidRDefault="00AD3900" w:rsidP="00AD3900">
      <w:pPr>
        <w:spacing w:line="278" w:lineRule="auto"/>
      </w:pPr>
    </w:p>
    <w:p w:rsidR="00AD3900" w:rsidRDefault="00AD3900" w:rsidP="00AD3900">
      <w:pPr>
        <w:spacing w:before="104" w:line="502" w:lineRule="exact"/>
        <w:ind w:right="11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6"/>
          <w:position w:val="12"/>
          <w:sz w:val="32"/>
          <w:szCs w:val="32"/>
        </w:rPr>
        <w:t>全国高校教师网络培训中心</w:t>
      </w:r>
    </w:p>
    <w:p w:rsidR="00AD3900" w:rsidRDefault="00AD3900" w:rsidP="00AD3900">
      <w:pPr>
        <w:spacing w:before="1" w:line="188" w:lineRule="auto"/>
        <w:ind w:left="496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41"/>
          <w:sz w:val="32"/>
          <w:szCs w:val="32"/>
        </w:rPr>
        <w:t>2023年2月22</w:t>
      </w:r>
      <w:r>
        <w:rPr>
          <w:rFonts w:ascii="仿宋" w:eastAsia="仿宋" w:hAnsi="仿宋" w:cs="仿宋"/>
          <w:spacing w:val="29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41"/>
          <w:sz w:val="32"/>
          <w:szCs w:val="32"/>
        </w:rPr>
        <w:t>日</w:t>
      </w:r>
    </w:p>
    <w:p w:rsidR="00AD3900" w:rsidRDefault="00AD3900" w:rsidP="00AD3900">
      <w:pPr>
        <w:sectPr w:rsidR="00AD3900">
          <w:type w:val="continuous"/>
          <w:pgSz w:w="11900" w:h="16840"/>
          <w:pgMar w:top="1431" w:right="1785" w:bottom="400" w:left="1785" w:header="0" w:footer="0" w:gutter="0"/>
          <w:cols w:space="720" w:equalWidth="0">
            <w:col w:w="8330"/>
          </w:cols>
        </w:sectPr>
      </w:pPr>
    </w:p>
    <w:p w:rsidR="00AD3900" w:rsidRDefault="00AD3900" w:rsidP="00AD3900">
      <w:pPr>
        <w:spacing w:before="277" w:line="226" w:lineRule="auto"/>
        <w:rPr>
          <w:rFonts w:eastAsia="宋体"/>
        </w:rPr>
      </w:pPr>
      <w:r>
        <w:rPr>
          <w:rFonts w:eastAsia="宋体" w:hint="eastAsia"/>
          <w:noProof/>
        </w:rPr>
        <w:lastRenderedPageBreak/>
        <w:drawing>
          <wp:inline distT="0" distB="0" distL="114300" distR="114300" wp14:anchorId="26F74C2E" wp14:editId="783238FB">
            <wp:extent cx="5869305" cy="8299450"/>
            <wp:effectExtent l="0" t="0" r="17145" b="6350"/>
            <wp:docPr id="7" name="图片 7" descr="7月培训课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月培训课程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69305" cy="829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900" w:rsidRDefault="00AD3900" w:rsidP="00AD3900">
      <w:pPr>
        <w:spacing w:before="277" w:line="226" w:lineRule="auto"/>
      </w:pPr>
    </w:p>
    <w:p w:rsidR="00AD3900" w:rsidRDefault="00AD3900" w:rsidP="00AD3900">
      <w:pPr>
        <w:spacing w:before="277" w:line="226" w:lineRule="auto"/>
        <w:rPr>
          <w:rFonts w:ascii="黑体" w:eastAsia="黑体" w:hAnsi="黑体" w:cs="黑体"/>
          <w:spacing w:val="14"/>
          <w:sz w:val="32"/>
          <w:szCs w:val="32"/>
        </w:rPr>
      </w:pPr>
      <w:r>
        <w:rPr>
          <w:rFonts w:ascii="黑体" w:eastAsia="黑体" w:hAnsi="黑体" w:cs="黑体" w:hint="eastAsia"/>
          <w:noProof/>
          <w:spacing w:val="14"/>
          <w:sz w:val="32"/>
          <w:szCs w:val="32"/>
        </w:rPr>
        <w:lastRenderedPageBreak/>
        <w:drawing>
          <wp:inline distT="0" distB="0" distL="114300" distR="114300" wp14:anchorId="39C0DED5" wp14:editId="37316F91">
            <wp:extent cx="5723255" cy="8093710"/>
            <wp:effectExtent l="0" t="0" r="10795" b="2540"/>
            <wp:docPr id="9" name="图片 9" descr="7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月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809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426" w:rsidRDefault="00CD4426">
      <w:bookmarkStart w:id="0" w:name="_GoBack"/>
      <w:bookmarkEnd w:id="0"/>
    </w:p>
    <w:sectPr w:rsidR="00CD4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0DA" w:rsidRDefault="005A70DA" w:rsidP="00AD3900">
      <w:r>
        <w:separator/>
      </w:r>
    </w:p>
  </w:endnote>
  <w:endnote w:type="continuationSeparator" w:id="0">
    <w:p w:rsidR="005A70DA" w:rsidRDefault="005A70DA" w:rsidP="00AD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900" w:rsidRDefault="00AD3900">
    <w:pPr>
      <w:spacing w:line="59" w:lineRule="exact"/>
      <w:rPr>
        <w:sz w:val="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900" w:rsidRDefault="00AD390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0DA" w:rsidRDefault="005A70DA" w:rsidP="00AD3900">
      <w:r>
        <w:separator/>
      </w:r>
    </w:p>
  </w:footnote>
  <w:footnote w:type="continuationSeparator" w:id="0">
    <w:p w:rsidR="005A70DA" w:rsidRDefault="005A70DA" w:rsidP="00AD3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32"/>
    <w:rsid w:val="00041F32"/>
    <w:rsid w:val="005A70DA"/>
    <w:rsid w:val="00AD3900"/>
    <w:rsid w:val="00C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0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90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9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90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9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390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3900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0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90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9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90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9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390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3900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2023-07-13T02:33:00Z</dcterms:created>
  <dcterms:modified xsi:type="dcterms:W3CDTF">2023-07-13T02:33:00Z</dcterms:modified>
</cp:coreProperties>
</file>